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2047" w14:textId="77777777" w:rsidR="00B12B1B" w:rsidRPr="0045513A" w:rsidRDefault="00B12B1B" w:rsidP="00B80846">
      <w:pPr>
        <w:spacing w:after="240"/>
        <w:jc w:val="center"/>
        <w:rPr>
          <w:b/>
          <w:sz w:val="20"/>
          <w:szCs w:val="20"/>
          <w:u w:val="single"/>
        </w:rPr>
      </w:pPr>
    </w:p>
    <w:p w14:paraId="073809C4" w14:textId="11F4262C" w:rsidR="00B80846" w:rsidRPr="0045513A" w:rsidRDefault="00B80846" w:rsidP="00B80846">
      <w:pPr>
        <w:spacing w:after="240"/>
        <w:jc w:val="center"/>
        <w:rPr>
          <w:b/>
          <w:sz w:val="20"/>
          <w:szCs w:val="20"/>
          <w:u w:val="single"/>
        </w:rPr>
      </w:pPr>
      <w:r w:rsidRPr="0045513A">
        <w:rPr>
          <w:b/>
          <w:sz w:val="20"/>
          <w:szCs w:val="20"/>
          <w:u w:val="single"/>
        </w:rPr>
        <w:t>SHACKLEFORD PARISH COUNCIL</w:t>
      </w:r>
    </w:p>
    <w:p w14:paraId="0BDB50DD" w14:textId="1E9213C6" w:rsidR="00B80846" w:rsidRPr="0045513A" w:rsidRDefault="00B80846" w:rsidP="00B80846">
      <w:pPr>
        <w:ind w:left="-900"/>
        <w:jc w:val="center"/>
        <w:rPr>
          <w:b/>
          <w:sz w:val="20"/>
          <w:szCs w:val="20"/>
          <w:u w:val="single"/>
        </w:rPr>
      </w:pPr>
      <w:r w:rsidRPr="0045513A">
        <w:rPr>
          <w:b/>
          <w:sz w:val="20"/>
          <w:szCs w:val="20"/>
          <w:u w:val="single"/>
        </w:rPr>
        <w:t xml:space="preserve">Minutes of Meeting </w:t>
      </w:r>
      <w:r w:rsidR="0045513A">
        <w:rPr>
          <w:b/>
          <w:sz w:val="20"/>
          <w:szCs w:val="20"/>
          <w:u w:val="single"/>
        </w:rPr>
        <w:t xml:space="preserve">on </w:t>
      </w:r>
      <w:r w:rsidR="00F8658D" w:rsidRPr="0045513A">
        <w:rPr>
          <w:b/>
          <w:sz w:val="20"/>
          <w:szCs w:val="20"/>
          <w:u w:val="single"/>
        </w:rPr>
        <w:t xml:space="preserve">7 January </w:t>
      </w:r>
      <w:r w:rsidRPr="0045513A">
        <w:rPr>
          <w:b/>
          <w:sz w:val="20"/>
          <w:szCs w:val="20"/>
          <w:u w:val="single"/>
        </w:rPr>
        <w:t>201</w:t>
      </w:r>
      <w:r w:rsidR="00F8658D" w:rsidRPr="0045513A">
        <w:rPr>
          <w:b/>
          <w:sz w:val="20"/>
          <w:szCs w:val="20"/>
          <w:u w:val="single"/>
        </w:rPr>
        <w:t>9</w:t>
      </w:r>
      <w:r w:rsidRPr="0045513A">
        <w:rPr>
          <w:b/>
          <w:sz w:val="20"/>
          <w:szCs w:val="20"/>
          <w:u w:val="single"/>
        </w:rPr>
        <w:t xml:space="preserve"> in the </w:t>
      </w:r>
      <w:r w:rsidR="00F8658D" w:rsidRPr="0045513A">
        <w:rPr>
          <w:b/>
          <w:sz w:val="20"/>
          <w:szCs w:val="20"/>
          <w:u w:val="single"/>
        </w:rPr>
        <w:t>Main Hall a</w:t>
      </w:r>
      <w:r w:rsidRPr="0045513A">
        <w:rPr>
          <w:b/>
          <w:sz w:val="20"/>
          <w:szCs w:val="20"/>
          <w:u w:val="single"/>
        </w:rPr>
        <w:t>t the Shackleford Centre</w:t>
      </w:r>
    </w:p>
    <w:p w14:paraId="77B9EBA6" w14:textId="77777777" w:rsidR="00B80846" w:rsidRPr="0045513A" w:rsidRDefault="00B80846" w:rsidP="00B80846">
      <w:pPr>
        <w:ind w:left="-900"/>
        <w:jc w:val="both"/>
        <w:rPr>
          <w:sz w:val="20"/>
          <w:szCs w:val="20"/>
        </w:rPr>
      </w:pPr>
    </w:p>
    <w:p w14:paraId="32923671" w14:textId="143430DF" w:rsidR="00B80846" w:rsidRPr="0045513A" w:rsidRDefault="00B80846" w:rsidP="00B80846">
      <w:pPr>
        <w:ind w:left="-900"/>
        <w:jc w:val="both"/>
        <w:rPr>
          <w:sz w:val="20"/>
          <w:szCs w:val="20"/>
        </w:rPr>
      </w:pPr>
      <w:r w:rsidRPr="0045513A">
        <w:rPr>
          <w:b/>
          <w:sz w:val="20"/>
          <w:szCs w:val="20"/>
          <w:u w:val="single"/>
        </w:rPr>
        <w:t>Present</w:t>
      </w:r>
      <w:r w:rsidRPr="0045513A">
        <w:rPr>
          <w:sz w:val="20"/>
          <w:szCs w:val="20"/>
        </w:rPr>
        <w:t xml:space="preserve"> – Bridget Carter-Manning (Chairman), </w:t>
      </w:r>
      <w:r w:rsidR="00527A85" w:rsidRPr="0045513A">
        <w:rPr>
          <w:sz w:val="20"/>
          <w:szCs w:val="20"/>
        </w:rPr>
        <w:t xml:space="preserve">Fran </w:t>
      </w:r>
      <w:proofErr w:type="spellStart"/>
      <w:r w:rsidR="00527A85" w:rsidRPr="0045513A">
        <w:rPr>
          <w:sz w:val="20"/>
          <w:szCs w:val="20"/>
        </w:rPr>
        <w:t>Nowlan</w:t>
      </w:r>
      <w:proofErr w:type="spellEnd"/>
      <w:r w:rsidR="00527A85" w:rsidRPr="0045513A">
        <w:rPr>
          <w:sz w:val="20"/>
          <w:szCs w:val="20"/>
        </w:rPr>
        <w:t xml:space="preserve"> (Vice</w:t>
      </w:r>
      <w:r w:rsidR="003954D0" w:rsidRPr="0045513A">
        <w:rPr>
          <w:sz w:val="20"/>
          <w:szCs w:val="20"/>
        </w:rPr>
        <w:t>-</w:t>
      </w:r>
      <w:r w:rsidR="00527A85" w:rsidRPr="0045513A">
        <w:rPr>
          <w:sz w:val="20"/>
          <w:szCs w:val="20"/>
        </w:rPr>
        <w:t xml:space="preserve">Chair), </w:t>
      </w:r>
      <w:r w:rsidRPr="0045513A">
        <w:rPr>
          <w:sz w:val="20"/>
          <w:szCs w:val="20"/>
        </w:rPr>
        <w:t xml:space="preserve">Barry Hitchcock, Philip Randall, Cllr Tony </w:t>
      </w:r>
      <w:proofErr w:type="spellStart"/>
      <w:r w:rsidR="00A27299">
        <w:rPr>
          <w:sz w:val="20"/>
          <w:szCs w:val="20"/>
        </w:rPr>
        <w:t>Rooth</w:t>
      </w:r>
      <w:proofErr w:type="spellEnd"/>
      <w:r w:rsidR="00A27299">
        <w:rPr>
          <w:sz w:val="20"/>
          <w:szCs w:val="20"/>
        </w:rPr>
        <w:t xml:space="preserve"> </w:t>
      </w:r>
      <w:r w:rsidRPr="0045513A">
        <w:rPr>
          <w:sz w:val="20"/>
          <w:szCs w:val="20"/>
        </w:rPr>
        <w:t>(GBC C</w:t>
      </w:r>
      <w:r w:rsidR="00436548" w:rsidRPr="0045513A">
        <w:rPr>
          <w:sz w:val="20"/>
          <w:szCs w:val="20"/>
        </w:rPr>
        <w:t>ouncillo</w:t>
      </w:r>
      <w:r w:rsidRPr="0045513A">
        <w:rPr>
          <w:sz w:val="20"/>
          <w:szCs w:val="20"/>
        </w:rPr>
        <w:t>r)</w:t>
      </w:r>
      <w:r w:rsidR="00F8658D" w:rsidRPr="0045513A">
        <w:rPr>
          <w:sz w:val="20"/>
          <w:szCs w:val="20"/>
        </w:rPr>
        <w:t>,</w:t>
      </w:r>
      <w:r w:rsidR="0045513A">
        <w:rPr>
          <w:sz w:val="20"/>
          <w:szCs w:val="20"/>
        </w:rPr>
        <w:t xml:space="preserve"> Cllr</w:t>
      </w:r>
      <w:r w:rsidR="00F8658D" w:rsidRPr="0045513A">
        <w:rPr>
          <w:sz w:val="20"/>
          <w:szCs w:val="20"/>
        </w:rPr>
        <w:t xml:space="preserve"> Matt Furniss (SCC and GBC Councillor) </w:t>
      </w:r>
      <w:r w:rsidRPr="0045513A">
        <w:rPr>
          <w:sz w:val="20"/>
          <w:szCs w:val="20"/>
        </w:rPr>
        <w:t xml:space="preserve">and Kate Lingard (Clerk). </w:t>
      </w:r>
    </w:p>
    <w:p w14:paraId="2E3F5FB3" w14:textId="77777777" w:rsidR="00B80846" w:rsidRPr="0045513A" w:rsidRDefault="00B80846" w:rsidP="00B80846">
      <w:pPr>
        <w:ind w:left="-900"/>
        <w:jc w:val="both"/>
        <w:rPr>
          <w:sz w:val="20"/>
          <w:szCs w:val="20"/>
        </w:rPr>
      </w:pPr>
    </w:p>
    <w:p w14:paraId="7618E70C" w14:textId="55399FFD" w:rsidR="00E876AB" w:rsidRPr="0045513A" w:rsidRDefault="00B80846" w:rsidP="00E876AB">
      <w:pPr>
        <w:ind w:left="-900"/>
        <w:jc w:val="both"/>
        <w:rPr>
          <w:sz w:val="20"/>
          <w:szCs w:val="20"/>
        </w:rPr>
      </w:pPr>
      <w:r w:rsidRPr="0045513A">
        <w:rPr>
          <w:b/>
          <w:sz w:val="20"/>
          <w:szCs w:val="20"/>
          <w:u w:val="single"/>
        </w:rPr>
        <w:t>Members of the Public</w:t>
      </w:r>
      <w:r w:rsidRPr="0045513A">
        <w:rPr>
          <w:sz w:val="20"/>
          <w:szCs w:val="20"/>
        </w:rPr>
        <w:t xml:space="preserve"> –</w:t>
      </w:r>
      <w:r w:rsidR="001D33C1" w:rsidRPr="0045513A">
        <w:rPr>
          <w:sz w:val="20"/>
          <w:szCs w:val="20"/>
        </w:rPr>
        <w:t>Anthony Isaacs, Sallie Barker</w:t>
      </w:r>
      <w:r w:rsidR="00F8658D" w:rsidRPr="0045513A">
        <w:rPr>
          <w:sz w:val="20"/>
          <w:szCs w:val="20"/>
        </w:rPr>
        <w:t xml:space="preserve"> and Alan and Jill Johnson. </w:t>
      </w:r>
    </w:p>
    <w:p w14:paraId="1EBB8866" w14:textId="77777777" w:rsidR="00F8658D" w:rsidRPr="0045513A" w:rsidRDefault="00F8658D" w:rsidP="00E876AB">
      <w:pPr>
        <w:ind w:left="-900"/>
        <w:jc w:val="both"/>
        <w:rPr>
          <w:b/>
          <w:sz w:val="20"/>
          <w:szCs w:val="20"/>
          <w:u w:val="single"/>
        </w:rPr>
      </w:pPr>
    </w:p>
    <w:p w14:paraId="72A070A5" w14:textId="1BED350D" w:rsidR="00B80846" w:rsidRPr="0045513A" w:rsidRDefault="00B80846" w:rsidP="00E876AB">
      <w:pPr>
        <w:ind w:left="-900"/>
        <w:jc w:val="both"/>
        <w:rPr>
          <w:sz w:val="20"/>
          <w:szCs w:val="20"/>
        </w:rPr>
      </w:pPr>
      <w:r w:rsidRPr="0045513A">
        <w:rPr>
          <w:b/>
          <w:sz w:val="20"/>
          <w:szCs w:val="20"/>
          <w:u w:val="single"/>
        </w:rPr>
        <w:t>Issues raised by Public</w:t>
      </w:r>
      <w:r w:rsidRPr="0045513A">
        <w:rPr>
          <w:sz w:val="20"/>
          <w:szCs w:val="20"/>
        </w:rPr>
        <w:t xml:space="preserve"> – none. </w:t>
      </w:r>
    </w:p>
    <w:p w14:paraId="100E67F9" w14:textId="262E6C4E" w:rsidR="00B80846" w:rsidRPr="0045513A" w:rsidRDefault="00E876AB" w:rsidP="00E876AB">
      <w:pPr>
        <w:tabs>
          <w:tab w:val="left" w:pos="5475"/>
        </w:tabs>
        <w:ind w:left="-900"/>
        <w:jc w:val="both"/>
        <w:rPr>
          <w:sz w:val="20"/>
          <w:szCs w:val="20"/>
        </w:rPr>
      </w:pPr>
      <w:r w:rsidRPr="0045513A">
        <w:rPr>
          <w:sz w:val="20"/>
          <w:szCs w:val="20"/>
        </w:rPr>
        <w:tab/>
      </w:r>
    </w:p>
    <w:p w14:paraId="13B78304" w14:textId="05FC70C9" w:rsidR="00B80846" w:rsidRPr="0045513A" w:rsidRDefault="00F8658D" w:rsidP="00B80846">
      <w:pPr>
        <w:ind w:left="-900"/>
        <w:jc w:val="both"/>
        <w:rPr>
          <w:sz w:val="20"/>
          <w:szCs w:val="20"/>
        </w:rPr>
      </w:pPr>
      <w:r w:rsidRPr="0045513A">
        <w:rPr>
          <w:b/>
          <w:sz w:val="20"/>
          <w:szCs w:val="20"/>
        </w:rPr>
        <w:t>54</w:t>
      </w:r>
      <w:r w:rsidR="00B80846" w:rsidRPr="0045513A">
        <w:rPr>
          <w:b/>
          <w:sz w:val="20"/>
          <w:szCs w:val="20"/>
        </w:rPr>
        <w:t>/18</w:t>
      </w:r>
      <w:r w:rsidR="00B80846" w:rsidRPr="0045513A">
        <w:rPr>
          <w:sz w:val="20"/>
          <w:szCs w:val="20"/>
        </w:rPr>
        <w:t xml:space="preserve"> – </w:t>
      </w:r>
      <w:r w:rsidR="00B80846" w:rsidRPr="0045513A">
        <w:rPr>
          <w:b/>
          <w:sz w:val="20"/>
          <w:szCs w:val="20"/>
        </w:rPr>
        <w:t>Apologies for Absence</w:t>
      </w:r>
      <w:r w:rsidR="00B80846" w:rsidRPr="0045513A">
        <w:rPr>
          <w:sz w:val="20"/>
          <w:szCs w:val="20"/>
        </w:rPr>
        <w:t xml:space="preserve"> –</w:t>
      </w:r>
      <w:r w:rsidRPr="0045513A">
        <w:rPr>
          <w:sz w:val="20"/>
          <w:szCs w:val="20"/>
        </w:rPr>
        <w:t xml:space="preserve"> Jon Scott</w:t>
      </w:r>
      <w:r w:rsidR="00B80846" w:rsidRPr="0045513A">
        <w:rPr>
          <w:sz w:val="20"/>
          <w:szCs w:val="20"/>
        </w:rPr>
        <w:t xml:space="preserve">. </w:t>
      </w:r>
    </w:p>
    <w:p w14:paraId="0229F5D7" w14:textId="77777777" w:rsidR="00B80846" w:rsidRPr="0045513A" w:rsidRDefault="00B80846" w:rsidP="00B80846">
      <w:pPr>
        <w:jc w:val="both"/>
        <w:rPr>
          <w:b/>
          <w:sz w:val="20"/>
          <w:szCs w:val="20"/>
        </w:rPr>
      </w:pPr>
    </w:p>
    <w:p w14:paraId="3E3B01C3" w14:textId="1F27B465" w:rsidR="0010602D" w:rsidRPr="0045513A" w:rsidRDefault="00F8658D" w:rsidP="0010602D">
      <w:pPr>
        <w:ind w:left="-900"/>
        <w:jc w:val="both"/>
        <w:rPr>
          <w:sz w:val="20"/>
          <w:szCs w:val="20"/>
        </w:rPr>
      </w:pPr>
      <w:r w:rsidRPr="0045513A">
        <w:rPr>
          <w:b/>
          <w:sz w:val="20"/>
          <w:szCs w:val="20"/>
        </w:rPr>
        <w:t>55</w:t>
      </w:r>
      <w:r w:rsidR="00B80846" w:rsidRPr="0045513A">
        <w:rPr>
          <w:b/>
          <w:sz w:val="20"/>
          <w:szCs w:val="20"/>
        </w:rPr>
        <w:t xml:space="preserve">/18 - Declarations of Interest </w:t>
      </w:r>
      <w:r w:rsidR="003954D0" w:rsidRPr="0045513A">
        <w:rPr>
          <w:b/>
          <w:sz w:val="20"/>
          <w:szCs w:val="20"/>
        </w:rPr>
        <w:t>–</w:t>
      </w:r>
      <w:r w:rsidR="00B80846" w:rsidRPr="0045513A">
        <w:rPr>
          <w:b/>
          <w:sz w:val="20"/>
          <w:szCs w:val="20"/>
        </w:rPr>
        <w:t xml:space="preserve"> </w:t>
      </w:r>
      <w:r w:rsidRPr="0045513A">
        <w:rPr>
          <w:rStyle w:val="bumpedfont15"/>
          <w:sz w:val="20"/>
          <w:szCs w:val="20"/>
        </w:rPr>
        <w:t>none</w:t>
      </w:r>
      <w:r w:rsidRPr="0045513A">
        <w:rPr>
          <w:sz w:val="20"/>
          <w:szCs w:val="20"/>
        </w:rPr>
        <w:t>.</w:t>
      </w:r>
    </w:p>
    <w:p w14:paraId="64CD1C22" w14:textId="77777777" w:rsidR="0010602D" w:rsidRPr="0045513A" w:rsidRDefault="0010602D" w:rsidP="0010602D">
      <w:pPr>
        <w:ind w:left="-900"/>
        <w:jc w:val="both"/>
        <w:rPr>
          <w:b/>
          <w:sz w:val="20"/>
          <w:szCs w:val="20"/>
        </w:rPr>
      </w:pPr>
    </w:p>
    <w:p w14:paraId="347996B7" w14:textId="780E5B0C" w:rsidR="00B80846" w:rsidRPr="0045513A" w:rsidRDefault="00F8658D" w:rsidP="0010602D">
      <w:pPr>
        <w:ind w:left="-900"/>
        <w:jc w:val="both"/>
        <w:rPr>
          <w:sz w:val="20"/>
          <w:szCs w:val="20"/>
        </w:rPr>
      </w:pPr>
      <w:r w:rsidRPr="0045513A">
        <w:rPr>
          <w:b/>
          <w:sz w:val="20"/>
          <w:szCs w:val="20"/>
        </w:rPr>
        <w:t>56</w:t>
      </w:r>
      <w:r w:rsidR="00B80846" w:rsidRPr="0045513A">
        <w:rPr>
          <w:b/>
          <w:sz w:val="20"/>
          <w:szCs w:val="20"/>
        </w:rPr>
        <w:t>/18 - Minutes of meeting held on</w:t>
      </w:r>
      <w:r w:rsidRPr="0045513A">
        <w:rPr>
          <w:b/>
          <w:sz w:val="20"/>
          <w:szCs w:val="20"/>
        </w:rPr>
        <w:t xml:space="preserve"> 6 November </w:t>
      </w:r>
      <w:r w:rsidR="00B80846" w:rsidRPr="0045513A">
        <w:rPr>
          <w:b/>
          <w:sz w:val="20"/>
          <w:szCs w:val="20"/>
        </w:rPr>
        <w:t xml:space="preserve">2018 – </w:t>
      </w:r>
      <w:r w:rsidR="00B80846" w:rsidRPr="0045513A">
        <w:rPr>
          <w:sz w:val="20"/>
          <w:szCs w:val="20"/>
        </w:rPr>
        <w:t>approved and signed</w:t>
      </w:r>
      <w:r w:rsidR="003954D0" w:rsidRPr="0045513A">
        <w:rPr>
          <w:sz w:val="20"/>
          <w:szCs w:val="20"/>
        </w:rPr>
        <w:t>.</w:t>
      </w:r>
      <w:r w:rsidR="00195422" w:rsidRPr="0045513A">
        <w:rPr>
          <w:sz w:val="20"/>
          <w:szCs w:val="20"/>
        </w:rPr>
        <w:t xml:space="preserve"> </w:t>
      </w:r>
    </w:p>
    <w:p w14:paraId="3797AF7E" w14:textId="77777777" w:rsidR="00B80846" w:rsidRPr="0045513A" w:rsidRDefault="00B80846" w:rsidP="00B80846">
      <w:pPr>
        <w:ind w:left="-900"/>
        <w:jc w:val="both"/>
        <w:rPr>
          <w:b/>
          <w:sz w:val="20"/>
          <w:szCs w:val="20"/>
        </w:rPr>
      </w:pPr>
    </w:p>
    <w:p w14:paraId="5134336A" w14:textId="2BCFBB81" w:rsidR="00B80846" w:rsidRPr="0045513A" w:rsidRDefault="00F8658D" w:rsidP="00B80846">
      <w:pPr>
        <w:ind w:left="-900"/>
        <w:jc w:val="both"/>
        <w:rPr>
          <w:sz w:val="20"/>
          <w:szCs w:val="20"/>
        </w:rPr>
      </w:pPr>
      <w:r w:rsidRPr="0045513A">
        <w:rPr>
          <w:b/>
          <w:sz w:val="20"/>
          <w:szCs w:val="20"/>
        </w:rPr>
        <w:t>57</w:t>
      </w:r>
      <w:r w:rsidR="00B80846" w:rsidRPr="0045513A">
        <w:rPr>
          <w:b/>
          <w:sz w:val="20"/>
          <w:szCs w:val="20"/>
        </w:rPr>
        <w:t xml:space="preserve">/18 - Matters Arising – </w:t>
      </w:r>
      <w:r w:rsidR="00B80846" w:rsidRPr="0045513A">
        <w:rPr>
          <w:sz w:val="20"/>
          <w:szCs w:val="20"/>
        </w:rPr>
        <w:t>none</w:t>
      </w:r>
      <w:r w:rsidR="003954D0" w:rsidRPr="0045513A">
        <w:rPr>
          <w:sz w:val="20"/>
          <w:szCs w:val="20"/>
        </w:rPr>
        <w:t>.</w:t>
      </w:r>
      <w:r w:rsidR="00B80846" w:rsidRPr="0045513A">
        <w:rPr>
          <w:b/>
          <w:sz w:val="20"/>
          <w:szCs w:val="20"/>
        </w:rPr>
        <w:t xml:space="preserve"> </w:t>
      </w:r>
    </w:p>
    <w:p w14:paraId="5AA53DA7" w14:textId="77777777" w:rsidR="00B80846" w:rsidRPr="0045513A" w:rsidRDefault="00B80846" w:rsidP="00B80846">
      <w:pPr>
        <w:jc w:val="both"/>
        <w:rPr>
          <w:rStyle w:val="bumpedfont15"/>
          <w:b/>
          <w:sz w:val="20"/>
          <w:szCs w:val="20"/>
        </w:rPr>
      </w:pPr>
    </w:p>
    <w:p w14:paraId="175562FE" w14:textId="1EBFE044" w:rsidR="00FC408F" w:rsidRPr="0045513A" w:rsidRDefault="00F8658D" w:rsidP="00F8658D">
      <w:pPr>
        <w:ind w:left="-900"/>
        <w:jc w:val="both"/>
        <w:rPr>
          <w:rStyle w:val="bumpedfont15"/>
          <w:sz w:val="20"/>
          <w:szCs w:val="20"/>
        </w:rPr>
      </w:pPr>
      <w:r w:rsidRPr="0045513A">
        <w:rPr>
          <w:rStyle w:val="bumpedfont15"/>
          <w:b/>
          <w:sz w:val="20"/>
          <w:szCs w:val="20"/>
        </w:rPr>
        <w:t>58</w:t>
      </w:r>
      <w:r w:rsidR="00B80846" w:rsidRPr="0045513A">
        <w:rPr>
          <w:rStyle w:val="bumpedfont15"/>
          <w:b/>
          <w:sz w:val="20"/>
          <w:szCs w:val="20"/>
        </w:rPr>
        <w:t>/18 - County and Borough Councillors</w:t>
      </w:r>
      <w:r w:rsidR="003617F0" w:rsidRPr="0045513A">
        <w:rPr>
          <w:rStyle w:val="bumpedfont15"/>
          <w:b/>
          <w:sz w:val="20"/>
          <w:szCs w:val="20"/>
        </w:rPr>
        <w:t xml:space="preserve"> –</w:t>
      </w:r>
      <w:r w:rsidR="002F1CDE" w:rsidRPr="0045513A">
        <w:rPr>
          <w:rStyle w:val="bumpedfont15"/>
          <w:sz w:val="20"/>
          <w:szCs w:val="20"/>
        </w:rPr>
        <w:t xml:space="preserve"> BCM mentioned to TR that many residents found the new bin collection timetable confusing. TR gave an update on the Aarons Hill Development – the application for the houses on the Waverley side would be coming before the Joint Planning Committee on 9</w:t>
      </w:r>
      <w:r w:rsidR="002F1CDE" w:rsidRPr="0045513A">
        <w:rPr>
          <w:rStyle w:val="bumpedfont15"/>
          <w:sz w:val="20"/>
          <w:szCs w:val="20"/>
          <w:vertAlign w:val="superscript"/>
        </w:rPr>
        <w:t>th</w:t>
      </w:r>
      <w:r w:rsidR="002F1CDE" w:rsidRPr="0045513A">
        <w:rPr>
          <w:rStyle w:val="bumpedfont15"/>
          <w:sz w:val="20"/>
          <w:szCs w:val="20"/>
        </w:rPr>
        <w:t xml:space="preserve"> January and it has been recommended for approval (with conditions). Conditions would include </w:t>
      </w:r>
      <w:r w:rsidR="00BA6880" w:rsidRPr="0045513A">
        <w:rPr>
          <w:rStyle w:val="bumpedfont15"/>
          <w:sz w:val="20"/>
          <w:szCs w:val="20"/>
        </w:rPr>
        <w:t xml:space="preserve">traffic </w:t>
      </w:r>
      <w:r w:rsidR="002F1CDE" w:rsidRPr="0045513A">
        <w:rPr>
          <w:rStyle w:val="bumpedfont15"/>
          <w:sz w:val="20"/>
          <w:szCs w:val="20"/>
        </w:rPr>
        <w:t xml:space="preserve">improvements to </w:t>
      </w:r>
      <w:proofErr w:type="spellStart"/>
      <w:r w:rsidR="002F1CDE" w:rsidRPr="0045513A">
        <w:rPr>
          <w:rStyle w:val="bumpedfont15"/>
          <w:sz w:val="20"/>
          <w:szCs w:val="20"/>
        </w:rPr>
        <w:t>Eashing</w:t>
      </w:r>
      <w:proofErr w:type="spellEnd"/>
      <w:r w:rsidR="002F1CDE" w:rsidRPr="0045513A">
        <w:rPr>
          <w:rStyle w:val="bumpedfont15"/>
          <w:sz w:val="20"/>
          <w:szCs w:val="20"/>
        </w:rPr>
        <w:t xml:space="preserve"> Lane</w:t>
      </w:r>
      <w:r w:rsidR="00BA6880" w:rsidRPr="0045513A">
        <w:rPr>
          <w:rStyle w:val="bumpedfont15"/>
          <w:sz w:val="20"/>
          <w:szCs w:val="20"/>
        </w:rPr>
        <w:t xml:space="preserve"> and Lower </w:t>
      </w:r>
      <w:proofErr w:type="spellStart"/>
      <w:r w:rsidR="00BA6880" w:rsidRPr="0045513A">
        <w:rPr>
          <w:rStyle w:val="bumpedfont15"/>
          <w:sz w:val="20"/>
          <w:szCs w:val="20"/>
        </w:rPr>
        <w:t>Eashing</w:t>
      </w:r>
      <w:proofErr w:type="spellEnd"/>
      <w:r w:rsidR="00BA6880" w:rsidRPr="0045513A">
        <w:rPr>
          <w:rStyle w:val="bumpedfont15"/>
          <w:sz w:val="20"/>
          <w:szCs w:val="20"/>
        </w:rPr>
        <w:t xml:space="preserve"> and t</w:t>
      </w:r>
      <w:r w:rsidR="002F1CDE" w:rsidRPr="0045513A">
        <w:rPr>
          <w:rStyle w:val="bumpedfont15"/>
          <w:sz w:val="20"/>
          <w:szCs w:val="20"/>
        </w:rPr>
        <w:t>he agreement of a construction transport plan</w:t>
      </w:r>
      <w:r w:rsidR="00BA6880" w:rsidRPr="0045513A">
        <w:rPr>
          <w:rStyle w:val="bumpedfont15"/>
          <w:sz w:val="20"/>
          <w:szCs w:val="20"/>
        </w:rPr>
        <w:t xml:space="preserve">. Traffic </w:t>
      </w:r>
      <w:r w:rsidR="0045513A">
        <w:rPr>
          <w:rStyle w:val="bumpedfont15"/>
          <w:sz w:val="20"/>
          <w:szCs w:val="20"/>
        </w:rPr>
        <w:t>improvements</w:t>
      </w:r>
      <w:r w:rsidR="00BA6880" w:rsidRPr="0045513A">
        <w:rPr>
          <w:rStyle w:val="bumpedfont15"/>
          <w:sz w:val="20"/>
          <w:szCs w:val="20"/>
        </w:rPr>
        <w:t xml:space="preserve"> suggested for </w:t>
      </w:r>
      <w:proofErr w:type="spellStart"/>
      <w:r w:rsidR="00BA6880" w:rsidRPr="0045513A">
        <w:rPr>
          <w:rStyle w:val="bumpedfont15"/>
          <w:sz w:val="20"/>
          <w:szCs w:val="20"/>
        </w:rPr>
        <w:t>Eashing</w:t>
      </w:r>
      <w:proofErr w:type="spellEnd"/>
      <w:r w:rsidR="00BA6880" w:rsidRPr="0045513A">
        <w:rPr>
          <w:rStyle w:val="bumpedfont15"/>
          <w:sz w:val="20"/>
          <w:szCs w:val="20"/>
        </w:rPr>
        <w:t xml:space="preserve"> include </w:t>
      </w:r>
      <w:proofErr w:type="gramStart"/>
      <w:r w:rsidR="00BA6880" w:rsidRPr="0045513A">
        <w:rPr>
          <w:rStyle w:val="bumpedfont15"/>
          <w:sz w:val="20"/>
          <w:szCs w:val="20"/>
        </w:rPr>
        <w:t>a</w:t>
      </w:r>
      <w:proofErr w:type="gramEnd"/>
      <w:r w:rsidR="00BA6880" w:rsidRPr="0045513A">
        <w:rPr>
          <w:rStyle w:val="bumpedfont15"/>
          <w:sz w:val="20"/>
          <w:szCs w:val="20"/>
        </w:rPr>
        <w:t xml:space="preserve"> </w:t>
      </w:r>
      <w:r w:rsidR="00A523A9">
        <w:rPr>
          <w:rStyle w:val="bumpedfont15"/>
          <w:sz w:val="20"/>
          <w:szCs w:val="20"/>
        </w:rPr>
        <w:t>RT</w:t>
      </w:r>
      <w:r w:rsidR="00BA6880" w:rsidRPr="0045513A">
        <w:rPr>
          <w:rStyle w:val="bumpedfont15"/>
          <w:sz w:val="20"/>
          <w:szCs w:val="20"/>
        </w:rPr>
        <w:t xml:space="preserve">O to reduce the speed limit on </w:t>
      </w:r>
      <w:r w:rsidR="0045513A">
        <w:rPr>
          <w:rStyle w:val="bumpedfont15"/>
          <w:sz w:val="20"/>
          <w:szCs w:val="20"/>
        </w:rPr>
        <w:t xml:space="preserve">part of </w:t>
      </w:r>
      <w:proofErr w:type="spellStart"/>
      <w:r w:rsidR="00BA6880" w:rsidRPr="0045513A">
        <w:rPr>
          <w:rStyle w:val="bumpedfont15"/>
          <w:sz w:val="20"/>
          <w:szCs w:val="20"/>
        </w:rPr>
        <w:t>Eashing</w:t>
      </w:r>
      <w:proofErr w:type="spellEnd"/>
      <w:r w:rsidR="00BA6880" w:rsidRPr="0045513A">
        <w:rPr>
          <w:rStyle w:val="bumpedfont15"/>
          <w:sz w:val="20"/>
          <w:szCs w:val="20"/>
        </w:rPr>
        <w:t xml:space="preserve"> Lane from 60 to 40mph, parking controls, a </w:t>
      </w:r>
      <w:r w:rsidR="00A523A9">
        <w:rPr>
          <w:rStyle w:val="bumpedfont15"/>
          <w:sz w:val="20"/>
          <w:szCs w:val="20"/>
        </w:rPr>
        <w:t>RT</w:t>
      </w:r>
      <w:r w:rsidR="00BA6880" w:rsidRPr="0045513A">
        <w:rPr>
          <w:rStyle w:val="bumpedfont15"/>
          <w:sz w:val="20"/>
          <w:szCs w:val="20"/>
        </w:rPr>
        <w:t xml:space="preserve">O making Lower </w:t>
      </w:r>
      <w:proofErr w:type="spellStart"/>
      <w:r w:rsidR="00BA6880" w:rsidRPr="0045513A">
        <w:rPr>
          <w:rStyle w:val="bumpedfont15"/>
          <w:sz w:val="20"/>
          <w:szCs w:val="20"/>
        </w:rPr>
        <w:t>Eashing</w:t>
      </w:r>
      <w:proofErr w:type="spellEnd"/>
      <w:r w:rsidR="00BA6880" w:rsidRPr="0045513A">
        <w:rPr>
          <w:rStyle w:val="bumpedfont15"/>
          <w:sz w:val="20"/>
          <w:szCs w:val="20"/>
        </w:rPr>
        <w:t xml:space="preserve"> an </w:t>
      </w:r>
      <w:r w:rsidR="0045513A">
        <w:rPr>
          <w:rStyle w:val="bumpedfont15"/>
          <w:sz w:val="20"/>
          <w:szCs w:val="20"/>
        </w:rPr>
        <w:t>‘</w:t>
      </w:r>
      <w:r w:rsidR="00BA6880" w:rsidRPr="0045513A">
        <w:rPr>
          <w:rStyle w:val="bumpedfont15"/>
          <w:sz w:val="20"/>
          <w:szCs w:val="20"/>
        </w:rPr>
        <w:t>access only</w:t>
      </w:r>
      <w:r w:rsidR="0045513A">
        <w:rPr>
          <w:rStyle w:val="bumpedfont15"/>
          <w:sz w:val="20"/>
          <w:szCs w:val="20"/>
        </w:rPr>
        <w:t>’</w:t>
      </w:r>
      <w:r w:rsidR="00BA6880" w:rsidRPr="0045513A">
        <w:rPr>
          <w:rStyle w:val="bumpedfont15"/>
          <w:sz w:val="20"/>
          <w:szCs w:val="20"/>
        </w:rPr>
        <w:t xml:space="preserve"> road and gateway features with roundels. </w:t>
      </w:r>
      <w:r w:rsidR="00E77BB5" w:rsidRPr="0045513A">
        <w:rPr>
          <w:rStyle w:val="bumpedfont15"/>
          <w:sz w:val="20"/>
          <w:szCs w:val="20"/>
        </w:rPr>
        <w:t xml:space="preserve">The SANG would also be discussed at the meeting. </w:t>
      </w:r>
      <w:r w:rsidR="00BA6880" w:rsidRPr="0045513A">
        <w:rPr>
          <w:rStyle w:val="bumpedfont15"/>
          <w:sz w:val="20"/>
          <w:szCs w:val="20"/>
        </w:rPr>
        <w:t xml:space="preserve">MF said that any decisions about traffic measures would still need to go through a consultation phase and he would </w:t>
      </w:r>
      <w:r w:rsidR="0045513A">
        <w:rPr>
          <w:rStyle w:val="bumpedfont15"/>
          <w:sz w:val="20"/>
          <w:szCs w:val="20"/>
        </w:rPr>
        <w:t>ask</w:t>
      </w:r>
      <w:r w:rsidR="00BA6880" w:rsidRPr="0045513A">
        <w:rPr>
          <w:rStyle w:val="bumpedfont15"/>
          <w:sz w:val="20"/>
          <w:szCs w:val="20"/>
        </w:rPr>
        <w:t xml:space="preserve"> that SPC was involved. </w:t>
      </w:r>
      <w:r w:rsidR="00E77BB5" w:rsidRPr="0045513A">
        <w:rPr>
          <w:rStyle w:val="bumpedfont15"/>
          <w:sz w:val="20"/>
          <w:szCs w:val="20"/>
        </w:rPr>
        <w:t>BCM asked MF to ensure SPC was consulted</w:t>
      </w:r>
      <w:r w:rsidR="0045513A">
        <w:rPr>
          <w:rStyle w:val="bumpedfont15"/>
          <w:sz w:val="20"/>
          <w:szCs w:val="20"/>
        </w:rPr>
        <w:t xml:space="preserve"> </w:t>
      </w:r>
      <w:r w:rsidR="00E77BB5" w:rsidRPr="0045513A">
        <w:rPr>
          <w:rStyle w:val="bumpedfont15"/>
          <w:sz w:val="20"/>
          <w:szCs w:val="20"/>
        </w:rPr>
        <w:t xml:space="preserve">as Surrey Highways officers have, in the past, carried out traffic improvements in the parish without any consultation or notice. </w:t>
      </w:r>
      <w:r w:rsidR="00CE59E8" w:rsidRPr="0045513A">
        <w:rPr>
          <w:rStyle w:val="bumpedfont15"/>
          <w:sz w:val="20"/>
          <w:szCs w:val="20"/>
        </w:rPr>
        <w:t>MF also said that if the Aarons Hill development</w:t>
      </w:r>
      <w:r w:rsidR="008A5E17" w:rsidRPr="0045513A">
        <w:rPr>
          <w:rStyle w:val="bumpedfont15"/>
          <w:sz w:val="20"/>
          <w:szCs w:val="20"/>
        </w:rPr>
        <w:t xml:space="preserve"> </w:t>
      </w:r>
      <w:r w:rsidR="0045513A">
        <w:rPr>
          <w:rStyle w:val="bumpedfont15"/>
          <w:sz w:val="20"/>
          <w:szCs w:val="20"/>
        </w:rPr>
        <w:t>is approved</w:t>
      </w:r>
      <w:r w:rsidR="00CE59E8" w:rsidRPr="0045513A">
        <w:rPr>
          <w:rStyle w:val="bumpedfont15"/>
          <w:sz w:val="20"/>
          <w:szCs w:val="20"/>
        </w:rPr>
        <w:t xml:space="preserve">, improvements to the Greenways Studios exit road in Lower </w:t>
      </w:r>
      <w:proofErr w:type="spellStart"/>
      <w:r w:rsidR="00CE59E8" w:rsidRPr="0045513A">
        <w:rPr>
          <w:rStyle w:val="bumpedfont15"/>
          <w:sz w:val="20"/>
          <w:szCs w:val="20"/>
        </w:rPr>
        <w:t>Eashing</w:t>
      </w:r>
      <w:proofErr w:type="spellEnd"/>
      <w:r w:rsidR="00CE59E8" w:rsidRPr="0045513A">
        <w:rPr>
          <w:rStyle w:val="bumpedfont15"/>
          <w:sz w:val="20"/>
          <w:szCs w:val="20"/>
        </w:rPr>
        <w:t xml:space="preserve"> would be part of the package of traffic </w:t>
      </w:r>
      <w:r w:rsidR="0045513A">
        <w:rPr>
          <w:rStyle w:val="bumpedfont15"/>
          <w:sz w:val="20"/>
          <w:szCs w:val="20"/>
        </w:rPr>
        <w:t>measures</w:t>
      </w:r>
      <w:r w:rsidR="00CE59E8" w:rsidRPr="0045513A">
        <w:rPr>
          <w:rStyle w:val="bumpedfont15"/>
          <w:sz w:val="20"/>
          <w:szCs w:val="20"/>
        </w:rPr>
        <w:t xml:space="preserve"> to be discussed. </w:t>
      </w:r>
      <w:r w:rsidR="00BA6880" w:rsidRPr="0045513A">
        <w:rPr>
          <w:rStyle w:val="bumpedfont15"/>
          <w:sz w:val="20"/>
          <w:szCs w:val="20"/>
        </w:rPr>
        <w:t>TR said the final decision by the Planning Inspector about whether the Guildford side of the site would be included in the Guildford Local Plan for possible development would be made at the hearing on 12</w:t>
      </w:r>
      <w:r w:rsidR="00BA6880" w:rsidRPr="0045513A">
        <w:rPr>
          <w:rStyle w:val="bumpedfont15"/>
          <w:sz w:val="20"/>
          <w:szCs w:val="20"/>
          <w:vertAlign w:val="superscript"/>
        </w:rPr>
        <w:t>th</w:t>
      </w:r>
      <w:r w:rsidR="00BA6880" w:rsidRPr="0045513A">
        <w:rPr>
          <w:rStyle w:val="bumpedfont15"/>
          <w:sz w:val="20"/>
          <w:szCs w:val="20"/>
        </w:rPr>
        <w:t xml:space="preserve"> and 13</w:t>
      </w:r>
      <w:r w:rsidR="00BA6880" w:rsidRPr="0045513A">
        <w:rPr>
          <w:rStyle w:val="bumpedfont15"/>
          <w:sz w:val="20"/>
          <w:szCs w:val="20"/>
          <w:vertAlign w:val="superscript"/>
        </w:rPr>
        <w:t>th</w:t>
      </w:r>
      <w:r w:rsidR="00BA6880" w:rsidRPr="0045513A">
        <w:rPr>
          <w:rStyle w:val="bumpedfont15"/>
          <w:sz w:val="20"/>
          <w:szCs w:val="20"/>
        </w:rPr>
        <w:t xml:space="preserve"> February. </w:t>
      </w:r>
    </w:p>
    <w:p w14:paraId="6E57F475" w14:textId="3F4A2EA8" w:rsidR="00BA6880" w:rsidRPr="0045513A" w:rsidRDefault="00BA6880" w:rsidP="00F8658D">
      <w:pPr>
        <w:ind w:left="-900"/>
        <w:jc w:val="both"/>
        <w:rPr>
          <w:rStyle w:val="bumpedfont15"/>
          <w:sz w:val="20"/>
          <w:szCs w:val="20"/>
        </w:rPr>
      </w:pPr>
    </w:p>
    <w:p w14:paraId="6A1C318F" w14:textId="42486D8A" w:rsidR="0010602D" w:rsidRPr="0045513A" w:rsidRDefault="00BA6880" w:rsidP="00E77BB5">
      <w:pPr>
        <w:ind w:left="-900"/>
        <w:jc w:val="both"/>
        <w:rPr>
          <w:rStyle w:val="bumpedfont15"/>
          <w:sz w:val="20"/>
          <w:szCs w:val="20"/>
        </w:rPr>
      </w:pPr>
      <w:r w:rsidRPr="0045513A">
        <w:rPr>
          <w:rStyle w:val="bumpedfont15"/>
          <w:sz w:val="20"/>
          <w:szCs w:val="20"/>
        </w:rPr>
        <w:t xml:space="preserve">Anthony Isaacs </w:t>
      </w:r>
      <w:r w:rsidR="003767B7" w:rsidRPr="0045513A">
        <w:rPr>
          <w:rStyle w:val="bumpedfont15"/>
          <w:sz w:val="20"/>
          <w:szCs w:val="20"/>
        </w:rPr>
        <w:t xml:space="preserve">(AI) </w:t>
      </w:r>
      <w:r w:rsidR="0007777F" w:rsidRPr="0045513A">
        <w:rPr>
          <w:rStyle w:val="bumpedfont15"/>
          <w:sz w:val="20"/>
          <w:szCs w:val="20"/>
        </w:rPr>
        <w:t>said that CPRE/POW were still waiting to hear if they had leave to appeal the decision</w:t>
      </w:r>
      <w:r w:rsidR="003767B7" w:rsidRPr="0045513A">
        <w:rPr>
          <w:rStyle w:val="bumpedfont15"/>
          <w:sz w:val="20"/>
          <w:szCs w:val="20"/>
        </w:rPr>
        <w:t xml:space="preserve"> of the Deputy High Court Judge</w:t>
      </w:r>
      <w:r w:rsidR="0007777F" w:rsidRPr="0045513A">
        <w:rPr>
          <w:rStyle w:val="bumpedfont15"/>
          <w:sz w:val="20"/>
          <w:szCs w:val="20"/>
        </w:rPr>
        <w:t xml:space="preserve"> </w:t>
      </w:r>
      <w:r w:rsidR="003767B7" w:rsidRPr="0045513A">
        <w:rPr>
          <w:rStyle w:val="bumpedfont15"/>
          <w:sz w:val="20"/>
          <w:szCs w:val="20"/>
        </w:rPr>
        <w:t xml:space="preserve">that </w:t>
      </w:r>
      <w:r w:rsidR="00E77BB5" w:rsidRPr="0045513A">
        <w:rPr>
          <w:rStyle w:val="bumpedfont15"/>
          <w:sz w:val="20"/>
          <w:szCs w:val="20"/>
        </w:rPr>
        <w:t>found that they</w:t>
      </w:r>
      <w:r w:rsidR="003767B7" w:rsidRPr="0045513A">
        <w:rPr>
          <w:rStyle w:val="bumpedfont15"/>
          <w:sz w:val="20"/>
          <w:szCs w:val="20"/>
        </w:rPr>
        <w:t xml:space="preserve"> would not be allowed to challenge the WBC/Planning Inspector’s housing figures. WBC figures had been calculated, in part, on Woking’s unmet housing need (which no longer exists) and ONS figures which have now been revised downwards</w:t>
      </w:r>
      <w:r w:rsidR="00E77BB5" w:rsidRPr="0045513A">
        <w:rPr>
          <w:rStyle w:val="bumpedfont15"/>
          <w:sz w:val="20"/>
          <w:szCs w:val="20"/>
        </w:rPr>
        <w:t>.  AI and TR agreed it was non-sensical that the figures should not be reviewed in light of these revisions, but said that Governmental pressure to meet housing figures meant that councils were ploughing ahead with developments</w:t>
      </w:r>
      <w:r w:rsidR="003767B7" w:rsidRPr="0045513A">
        <w:rPr>
          <w:rStyle w:val="bumpedfont15"/>
          <w:sz w:val="20"/>
          <w:szCs w:val="20"/>
        </w:rPr>
        <w:t xml:space="preserve">. </w:t>
      </w:r>
      <w:r w:rsidR="00CE59E8" w:rsidRPr="0045513A">
        <w:rPr>
          <w:rStyle w:val="bumpedfont15"/>
          <w:sz w:val="20"/>
          <w:szCs w:val="20"/>
        </w:rPr>
        <w:t xml:space="preserve">CPRE/POW had asked an independent </w:t>
      </w:r>
      <w:r w:rsidR="00E77BB5" w:rsidRPr="0045513A">
        <w:rPr>
          <w:rStyle w:val="bumpedfont15"/>
          <w:sz w:val="20"/>
          <w:szCs w:val="20"/>
        </w:rPr>
        <w:t>consultant to assess the figures, based on several factors (the NPPF, ONS revisions and market signals), and they hoped to be able to submit his findings that WBC housing figures are much higher than</w:t>
      </w:r>
      <w:r w:rsidR="0045513A">
        <w:rPr>
          <w:rStyle w:val="bumpedfont15"/>
          <w:sz w:val="20"/>
          <w:szCs w:val="20"/>
        </w:rPr>
        <w:t xml:space="preserve"> </w:t>
      </w:r>
      <w:r w:rsidR="00E77BB5" w:rsidRPr="0045513A">
        <w:rPr>
          <w:rStyle w:val="bumpedfont15"/>
          <w:sz w:val="20"/>
          <w:szCs w:val="20"/>
        </w:rPr>
        <w:t xml:space="preserve">needed. </w:t>
      </w:r>
    </w:p>
    <w:p w14:paraId="25C70B6C" w14:textId="77777777" w:rsidR="00E77BB5" w:rsidRPr="0045513A" w:rsidRDefault="00E77BB5" w:rsidP="00E77BB5">
      <w:pPr>
        <w:ind w:left="-900"/>
        <w:jc w:val="both"/>
        <w:rPr>
          <w:rStyle w:val="bumpedfont15"/>
          <w:sz w:val="20"/>
          <w:szCs w:val="20"/>
        </w:rPr>
      </w:pPr>
    </w:p>
    <w:p w14:paraId="1684AFAD" w14:textId="23F1EB37" w:rsidR="002F1CDE" w:rsidRPr="0045513A" w:rsidRDefault="00F8658D" w:rsidP="002F1CDE">
      <w:pPr>
        <w:ind w:left="-900"/>
        <w:jc w:val="both"/>
        <w:rPr>
          <w:rStyle w:val="bumpedfont15"/>
          <w:sz w:val="20"/>
          <w:szCs w:val="20"/>
        </w:rPr>
      </w:pPr>
      <w:r w:rsidRPr="0045513A">
        <w:rPr>
          <w:rStyle w:val="bumpedfont15"/>
          <w:b/>
          <w:sz w:val="20"/>
          <w:szCs w:val="20"/>
        </w:rPr>
        <w:t>59</w:t>
      </w:r>
      <w:r w:rsidR="00B80846" w:rsidRPr="0045513A">
        <w:rPr>
          <w:rStyle w:val="bumpedfont15"/>
          <w:b/>
          <w:sz w:val="20"/>
          <w:szCs w:val="20"/>
        </w:rPr>
        <w:t>/18 - Highways and Byways –</w:t>
      </w:r>
      <w:r w:rsidR="003222C1" w:rsidRPr="0045513A">
        <w:rPr>
          <w:rStyle w:val="bumpedfont15"/>
          <w:b/>
          <w:sz w:val="20"/>
          <w:szCs w:val="20"/>
        </w:rPr>
        <w:t xml:space="preserve"> </w:t>
      </w:r>
      <w:r w:rsidR="008A5E17" w:rsidRPr="0045513A">
        <w:rPr>
          <w:rStyle w:val="bumpedfont15"/>
          <w:sz w:val="20"/>
          <w:szCs w:val="20"/>
        </w:rPr>
        <w:t xml:space="preserve">SPC still waiting for </w:t>
      </w:r>
      <w:r w:rsidR="0045513A">
        <w:rPr>
          <w:rStyle w:val="bumpedfont15"/>
          <w:sz w:val="20"/>
          <w:szCs w:val="20"/>
        </w:rPr>
        <w:t xml:space="preserve">news of a </w:t>
      </w:r>
      <w:r w:rsidR="008A5E17" w:rsidRPr="0045513A">
        <w:rPr>
          <w:rStyle w:val="bumpedfont15"/>
          <w:sz w:val="20"/>
          <w:szCs w:val="20"/>
        </w:rPr>
        <w:t xml:space="preserve">course </w:t>
      </w:r>
      <w:r w:rsidR="0045513A">
        <w:rPr>
          <w:rStyle w:val="bumpedfont15"/>
          <w:sz w:val="20"/>
          <w:szCs w:val="20"/>
        </w:rPr>
        <w:t xml:space="preserve">to </w:t>
      </w:r>
      <w:r w:rsidR="008A5E17" w:rsidRPr="0045513A">
        <w:rPr>
          <w:rStyle w:val="bumpedfont15"/>
          <w:sz w:val="20"/>
          <w:szCs w:val="20"/>
        </w:rPr>
        <w:t>train volunteers to put up and maintain our speed activated road sign.</w:t>
      </w:r>
      <w:r w:rsidR="0045513A">
        <w:rPr>
          <w:rStyle w:val="bumpedfont15"/>
          <w:sz w:val="20"/>
          <w:szCs w:val="20"/>
        </w:rPr>
        <w:t xml:space="preserve"> </w:t>
      </w:r>
      <w:r w:rsidR="008A5E17" w:rsidRPr="0045513A">
        <w:rPr>
          <w:rStyle w:val="bumpedfont15"/>
          <w:sz w:val="20"/>
          <w:szCs w:val="20"/>
        </w:rPr>
        <w:t xml:space="preserve">MF said Nigel Manning from Ash PC and GBC could help in the meantime – BCM to contact. BCM said there was still the issue of a Ravenscroft lorry parking under the A3 under pass at </w:t>
      </w:r>
      <w:proofErr w:type="spellStart"/>
      <w:r w:rsidR="008A5E17" w:rsidRPr="0045513A">
        <w:rPr>
          <w:rStyle w:val="bumpedfont15"/>
          <w:sz w:val="20"/>
          <w:szCs w:val="20"/>
        </w:rPr>
        <w:t>Hurtmore</w:t>
      </w:r>
      <w:proofErr w:type="spellEnd"/>
      <w:r w:rsidR="008A5E17" w:rsidRPr="0045513A">
        <w:rPr>
          <w:rStyle w:val="bumpedfont15"/>
          <w:sz w:val="20"/>
          <w:szCs w:val="20"/>
        </w:rPr>
        <w:t xml:space="preserve">. MF said that this matter came under police jurisdiction and he had written to them and he urged residents to call 101 every time the lorry is spotted. BCM said the lorry caused safety issues and favoured SPC also writing direct to Ravenscroft. BCM said that one of the signs recently installed by an SCC officer had been installed incorrectly – MF said that SCC would cover the cost of remedying this. </w:t>
      </w:r>
    </w:p>
    <w:p w14:paraId="6C9FF684" w14:textId="77777777" w:rsidR="002F1CDE" w:rsidRPr="0045513A" w:rsidRDefault="002F1CDE" w:rsidP="002F1CDE">
      <w:pPr>
        <w:ind w:left="-900"/>
        <w:jc w:val="both"/>
        <w:rPr>
          <w:rStyle w:val="bumpedfont15"/>
          <w:b/>
          <w:sz w:val="20"/>
          <w:szCs w:val="20"/>
        </w:rPr>
      </w:pPr>
    </w:p>
    <w:p w14:paraId="62D9AC6B" w14:textId="59E8F35D" w:rsidR="002F1CDE" w:rsidRPr="0045513A" w:rsidRDefault="00F8658D" w:rsidP="008A5E17">
      <w:pPr>
        <w:ind w:left="-900"/>
        <w:jc w:val="both"/>
        <w:rPr>
          <w:sz w:val="20"/>
          <w:szCs w:val="20"/>
        </w:rPr>
      </w:pPr>
      <w:r w:rsidRPr="0045513A">
        <w:rPr>
          <w:rStyle w:val="bumpedfont15"/>
          <w:b/>
          <w:sz w:val="20"/>
          <w:szCs w:val="20"/>
        </w:rPr>
        <w:t xml:space="preserve">60/18 </w:t>
      </w:r>
      <w:r w:rsidR="002F1CDE" w:rsidRPr="0045513A">
        <w:rPr>
          <w:rStyle w:val="bumpedfont15"/>
          <w:b/>
          <w:sz w:val="20"/>
          <w:szCs w:val="20"/>
        </w:rPr>
        <w:t>–</w:t>
      </w:r>
      <w:r w:rsidRPr="0045513A">
        <w:rPr>
          <w:rStyle w:val="bumpedfont15"/>
          <w:b/>
          <w:sz w:val="20"/>
          <w:szCs w:val="20"/>
        </w:rPr>
        <w:t xml:space="preserve"> </w:t>
      </w:r>
      <w:r w:rsidR="002F1CDE" w:rsidRPr="0045513A">
        <w:rPr>
          <w:rStyle w:val="bumpedfont15"/>
          <w:b/>
          <w:sz w:val="20"/>
          <w:szCs w:val="20"/>
        </w:rPr>
        <w:t xml:space="preserve">New </w:t>
      </w:r>
      <w:r w:rsidRPr="0045513A">
        <w:rPr>
          <w:rStyle w:val="bumpedfont15"/>
          <w:b/>
          <w:sz w:val="20"/>
          <w:szCs w:val="20"/>
        </w:rPr>
        <w:t>Sign</w:t>
      </w:r>
      <w:r w:rsidR="002F1CDE" w:rsidRPr="0045513A">
        <w:rPr>
          <w:rStyle w:val="bumpedfont15"/>
          <w:b/>
          <w:sz w:val="20"/>
          <w:szCs w:val="20"/>
        </w:rPr>
        <w:t>s</w:t>
      </w:r>
      <w:r w:rsidRPr="0045513A">
        <w:rPr>
          <w:rStyle w:val="bumpedfont15"/>
          <w:b/>
          <w:sz w:val="20"/>
          <w:szCs w:val="20"/>
        </w:rPr>
        <w:t xml:space="preserve"> – </w:t>
      </w:r>
      <w:r w:rsidR="002F1CDE" w:rsidRPr="0045513A">
        <w:rPr>
          <w:rStyle w:val="bumpedfont15"/>
          <w:sz w:val="20"/>
          <w:szCs w:val="20"/>
        </w:rPr>
        <w:t>The following wording was approved for new signs at the playground and car park</w:t>
      </w:r>
      <w:r w:rsidR="008A5E17" w:rsidRPr="0045513A">
        <w:rPr>
          <w:rStyle w:val="bumpedfont15"/>
          <w:sz w:val="20"/>
          <w:szCs w:val="20"/>
        </w:rPr>
        <w:t xml:space="preserve"> (the clerk to get quotes for both):</w:t>
      </w:r>
    </w:p>
    <w:p w14:paraId="1DCAE985" w14:textId="77777777" w:rsidR="002F1CDE" w:rsidRPr="0045513A" w:rsidRDefault="002F1CDE" w:rsidP="002F1CDE">
      <w:pPr>
        <w:ind w:left="-142" w:right="226"/>
        <w:jc w:val="center"/>
        <w:rPr>
          <w:rFonts w:asciiTheme="minorHAnsi" w:hAnsiTheme="minorHAnsi" w:cstheme="minorHAnsi"/>
          <w:b/>
          <w:sz w:val="20"/>
          <w:szCs w:val="20"/>
          <w:u w:val="single"/>
        </w:rPr>
      </w:pPr>
      <w:r w:rsidRPr="0045513A">
        <w:rPr>
          <w:rFonts w:asciiTheme="minorHAnsi" w:hAnsiTheme="minorHAnsi" w:cstheme="minorHAnsi"/>
          <w:b/>
          <w:sz w:val="20"/>
          <w:szCs w:val="20"/>
          <w:u w:val="single"/>
        </w:rPr>
        <w:t>SHACKLEFORD COMMUNITY PLAYGROUND</w:t>
      </w:r>
    </w:p>
    <w:p w14:paraId="0C6D4F6A" w14:textId="77777777" w:rsidR="002F1CDE" w:rsidRPr="0045513A" w:rsidRDefault="002F1CDE" w:rsidP="002F1CDE">
      <w:pPr>
        <w:ind w:left="-142" w:right="226"/>
        <w:jc w:val="center"/>
        <w:rPr>
          <w:rFonts w:asciiTheme="minorHAnsi" w:hAnsiTheme="minorHAnsi" w:cstheme="minorHAnsi"/>
          <w:sz w:val="20"/>
          <w:szCs w:val="20"/>
        </w:rPr>
      </w:pPr>
      <w:r w:rsidRPr="0045513A">
        <w:rPr>
          <w:rFonts w:asciiTheme="minorHAnsi" w:hAnsiTheme="minorHAnsi" w:cstheme="minorHAnsi"/>
          <w:sz w:val="20"/>
          <w:szCs w:val="20"/>
        </w:rPr>
        <w:t>Children must be supervised at all times.</w:t>
      </w:r>
    </w:p>
    <w:p w14:paraId="588C3C8B" w14:textId="77777777" w:rsidR="002F1CDE" w:rsidRPr="0045513A" w:rsidRDefault="002F1CDE" w:rsidP="002F1CDE">
      <w:pPr>
        <w:ind w:left="-142" w:right="226"/>
        <w:jc w:val="center"/>
        <w:rPr>
          <w:rFonts w:asciiTheme="minorHAnsi" w:hAnsiTheme="minorHAnsi" w:cstheme="minorHAnsi"/>
          <w:sz w:val="20"/>
          <w:szCs w:val="20"/>
        </w:rPr>
      </w:pPr>
      <w:r w:rsidRPr="0045513A">
        <w:rPr>
          <w:rFonts w:asciiTheme="minorHAnsi" w:hAnsiTheme="minorHAnsi" w:cstheme="minorHAnsi"/>
          <w:sz w:val="20"/>
          <w:szCs w:val="20"/>
        </w:rPr>
        <w:t xml:space="preserve">This area is to be used by children under 8 only. </w:t>
      </w:r>
    </w:p>
    <w:p w14:paraId="16FB92B1" w14:textId="77777777" w:rsidR="002F1CDE" w:rsidRPr="0045513A" w:rsidRDefault="002F1CDE" w:rsidP="002F1CDE">
      <w:pPr>
        <w:ind w:left="-142" w:right="226"/>
        <w:jc w:val="center"/>
        <w:rPr>
          <w:rFonts w:asciiTheme="minorHAnsi" w:hAnsiTheme="minorHAnsi" w:cstheme="minorHAnsi"/>
          <w:sz w:val="20"/>
          <w:szCs w:val="20"/>
        </w:rPr>
      </w:pPr>
      <w:r w:rsidRPr="0045513A">
        <w:rPr>
          <w:rFonts w:asciiTheme="minorHAnsi" w:hAnsiTheme="minorHAnsi" w:cstheme="minorHAnsi"/>
          <w:sz w:val="20"/>
          <w:szCs w:val="20"/>
        </w:rPr>
        <w:t>All persons use this playgrou</w:t>
      </w:r>
      <w:bookmarkStart w:id="0" w:name="_GoBack"/>
      <w:bookmarkEnd w:id="0"/>
      <w:r w:rsidRPr="0045513A">
        <w:rPr>
          <w:rFonts w:asciiTheme="minorHAnsi" w:hAnsiTheme="minorHAnsi" w:cstheme="minorHAnsi"/>
          <w:sz w:val="20"/>
          <w:szCs w:val="20"/>
        </w:rPr>
        <w:t xml:space="preserve">nd at their own risk. </w:t>
      </w:r>
    </w:p>
    <w:p w14:paraId="4C373CE2" w14:textId="77777777" w:rsidR="002F1CDE" w:rsidRPr="0045513A" w:rsidRDefault="002F1CDE" w:rsidP="002F1CDE">
      <w:pPr>
        <w:ind w:left="-142" w:right="226"/>
        <w:jc w:val="center"/>
        <w:rPr>
          <w:rFonts w:asciiTheme="minorHAnsi" w:hAnsiTheme="minorHAnsi" w:cstheme="minorHAnsi"/>
          <w:sz w:val="20"/>
          <w:szCs w:val="20"/>
        </w:rPr>
      </w:pPr>
      <w:r w:rsidRPr="0045513A">
        <w:rPr>
          <w:rFonts w:asciiTheme="minorHAnsi" w:hAnsiTheme="minorHAnsi" w:cstheme="minorHAnsi"/>
          <w:sz w:val="20"/>
          <w:szCs w:val="20"/>
        </w:rPr>
        <w:t xml:space="preserve">Please NO dogs, glassware or smoking. </w:t>
      </w:r>
    </w:p>
    <w:p w14:paraId="7E2786DC" w14:textId="77777777" w:rsidR="002F1CDE" w:rsidRPr="0045513A" w:rsidRDefault="002F1CDE" w:rsidP="002F1CDE">
      <w:pPr>
        <w:ind w:left="-142" w:right="226"/>
        <w:jc w:val="center"/>
        <w:rPr>
          <w:rFonts w:asciiTheme="minorHAnsi" w:hAnsiTheme="minorHAnsi" w:cstheme="minorHAnsi"/>
          <w:sz w:val="20"/>
          <w:szCs w:val="20"/>
        </w:rPr>
      </w:pPr>
      <w:r w:rsidRPr="0045513A">
        <w:rPr>
          <w:rFonts w:asciiTheme="minorHAnsi" w:hAnsiTheme="minorHAnsi" w:cstheme="minorHAnsi"/>
          <w:sz w:val="20"/>
          <w:szCs w:val="20"/>
        </w:rPr>
        <w:t xml:space="preserve">This playground is managed by the Shackleford Playground Committee. Please report any damage or accidents to </w:t>
      </w:r>
      <w:hyperlink r:id="rId6" w:history="1">
        <w:r w:rsidRPr="0045513A">
          <w:rPr>
            <w:rStyle w:val="Hyperlink"/>
            <w:rFonts w:asciiTheme="minorHAnsi" w:hAnsiTheme="minorHAnsi" w:cstheme="minorHAnsi"/>
            <w:sz w:val="20"/>
            <w:szCs w:val="20"/>
          </w:rPr>
          <w:t>shacklefordplayground@gmail.com</w:t>
        </w:r>
      </w:hyperlink>
      <w:r w:rsidRPr="0045513A">
        <w:rPr>
          <w:rFonts w:asciiTheme="minorHAnsi" w:hAnsiTheme="minorHAnsi" w:cstheme="minorHAnsi"/>
          <w:sz w:val="20"/>
          <w:szCs w:val="20"/>
        </w:rPr>
        <w:t xml:space="preserve"> </w:t>
      </w:r>
    </w:p>
    <w:p w14:paraId="2EE73D6D" w14:textId="77777777" w:rsidR="002F1CDE" w:rsidRPr="0045513A" w:rsidRDefault="002F1CDE" w:rsidP="002F1CDE">
      <w:pPr>
        <w:ind w:left="-142" w:right="226" w:firstLine="720"/>
        <w:jc w:val="center"/>
        <w:rPr>
          <w:rFonts w:asciiTheme="minorHAnsi" w:hAnsiTheme="minorHAnsi" w:cstheme="minorHAnsi"/>
          <w:sz w:val="20"/>
          <w:szCs w:val="20"/>
          <w:u w:val="single"/>
        </w:rPr>
      </w:pPr>
    </w:p>
    <w:p w14:paraId="7CC6059E" w14:textId="56DE72CE" w:rsidR="002F1CDE" w:rsidRPr="0045513A" w:rsidRDefault="002F1CDE" w:rsidP="002F1CDE">
      <w:pPr>
        <w:ind w:left="-142" w:right="226" w:firstLine="720"/>
        <w:jc w:val="center"/>
        <w:rPr>
          <w:rFonts w:asciiTheme="minorHAnsi" w:hAnsiTheme="minorHAnsi" w:cstheme="minorHAnsi"/>
          <w:b/>
          <w:sz w:val="20"/>
          <w:szCs w:val="20"/>
          <w:u w:val="single"/>
        </w:rPr>
      </w:pPr>
      <w:r w:rsidRPr="0045513A">
        <w:rPr>
          <w:rFonts w:asciiTheme="minorHAnsi" w:hAnsiTheme="minorHAnsi" w:cstheme="minorHAnsi"/>
          <w:b/>
          <w:sz w:val="20"/>
          <w:szCs w:val="20"/>
          <w:u w:val="single"/>
        </w:rPr>
        <w:t>SHACKLEFORD PARISH COUNCIL CAR PARK</w:t>
      </w:r>
    </w:p>
    <w:p w14:paraId="53D2748F" w14:textId="77777777" w:rsidR="002F1CDE" w:rsidRPr="0045513A" w:rsidRDefault="002F1CDE" w:rsidP="002F1CDE">
      <w:pPr>
        <w:ind w:left="-142" w:right="226"/>
        <w:jc w:val="center"/>
        <w:rPr>
          <w:rFonts w:asciiTheme="minorHAnsi" w:hAnsiTheme="minorHAnsi" w:cstheme="minorHAnsi"/>
          <w:sz w:val="20"/>
          <w:szCs w:val="20"/>
        </w:rPr>
      </w:pPr>
      <w:r w:rsidRPr="0045513A">
        <w:rPr>
          <w:rFonts w:asciiTheme="minorHAnsi" w:hAnsiTheme="minorHAnsi" w:cstheme="minorHAnsi"/>
          <w:sz w:val="20"/>
          <w:szCs w:val="20"/>
        </w:rPr>
        <w:t>This car park is private property and for Shackleford residents and users of local amenities only; any abandoned vehicles will be reported to Guildford Borough Council and may be removed.</w:t>
      </w:r>
    </w:p>
    <w:p w14:paraId="4BCE7D05" w14:textId="77777777" w:rsidR="002F1CDE" w:rsidRPr="0045513A" w:rsidRDefault="002F1CDE" w:rsidP="002F1CDE">
      <w:pPr>
        <w:ind w:left="-142" w:right="226"/>
        <w:jc w:val="center"/>
        <w:rPr>
          <w:rFonts w:asciiTheme="minorHAnsi" w:hAnsiTheme="minorHAnsi" w:cstheme="minorHAnsi"/>
          <w:sz w:val="20"/>
          <w:szCs w:val="20"/>
        </w:rPr>
      </w:pPr>
      <w:r w:rsidRPr="0045513A">
        <w:rPr>
          <w:rFonts w:asciiTheme="minorHAnsi" w:hAnsiTheme="minorHAnsi" w:cstheme="minorHAnsi"/>
          <w:sz w:val="20"/>
          <w:szCs w:val="20"/>
        </w:rPr>
        <w:t>All vehicles are parked at the owners’ risk and Shackleford Parish Council does not accept any responsibility for loss or damage to any vehicles or property in this car park.</w:t>
      </w:r>
    </w:p>
    <w:p w14:paraId="4B9F184F" w14:textId="77777777" w:rsidR="002F1CDE" w:rsidRPr="0045513A" w:rsidRDefault="002F1CDE" w:rsidP="002F1CDE">
      <w:pPr>
        <w:ind w:left="993" w:right="1088"/>
        <w:jc w:val="center"/>
        <w:rPr>
          <w:rFonts w:asciiTheme="minorHAnsi" w:hAnsiTheme="minorHAnsi" w:cstheme="minorHAnsi"/>
          <w:sz w:val="20"/>
          <w:szCs w:val="20"/>
        </w:rPr>
      </w:pPr>
    </w:p>
    <w:p w14:paraId="31747354" w14:textId="540AF0FD" w:rsidR="002F1CDE" w:rsidRPr="0045513A" w:rsidRDefault="002F1CDE" w:rsidP="002F1CDE">
      <w:pPr>
        <w:ind w:left="-851" w:right="84"/>
        <w:jc w:val="both"/>
        <w:rPr>
          <w:sz w:val="20"/>
          <w:szCs w:val="20"/>
        </w:rPr>
      </w:pPr>
      <w:r w:rsidRPr="0045513A">
        <w:rPr>
          <w:sz w:val="20"/>
          <w:szCs w:val="20"/>
        </w:rPr>
        <w:t xml:space="preserve">The term abandoned was chosen for the wording as GBC can only remove cars that have been ‘abandoned’. An abandoned car is one which is not claimed by its owner after GBC have made the requisite legal attempts to contact them (put a notice on the windscreen etc).  </w:t>
      </w:r>
    </w:p>
    <w:p w14:paraId="0E485EBD" w14:textId="77777777" w:rsidR="00F8658D" w:rsidRPr="0045513A" w:rsidRDefault="00F8658D" w:rsidP="002F1CDE">
      <w:pPr>
        <w:jc w:val="both"/>
        <w:rPr>
          <w:rStyle w:val="bumpedfont15"/>
          <w:b/>
          <w:sz w:val="20"/>
          <w:szCs w:val="20"/>
        </w:rPr>
      </w:pPr>
    </w:p>
    <w:p w14:paraId="7B320129" w14:textId="1BED1F59" w:rsidR="00E876AB" w:rsidRPr="0045513A" w:rsidRDefault="00F8658D" w:rsidP="00F8658D">
      <w:pPr>
        <w:ind w:left="-900"/>
        <w:jc w:val="both"/>
        <w:rPr>
          <w:rStyle w:val="bumpedfont15"/>
          <w:sz w:val="20"/>
          <w:szCs w:val="20"/>
        </w:rPr>
      </w:pPr>
      <w:r w:rsidRPr="0045513A">
        <w:rPr>
          <w:rStyle w:val="bumpedfont15"/>
          <w:b/>
          <w:sz w:val="20"/>
          <w:szCs w:val="20"/>
        </w:rPr>
        <w:t>61</w:t>
      </w:r>
      <w:r w:rsidR="0010602D" w:rsidRPr="0045513A">
        <w:rPr>
          <w:rStyle w:val="bumpedfont15"/>
          <w:b/>
          <w:sz w:val="20"/>
          <w:szCs w:val="20"/>
        </w:rPr>
        <w:t xml:space="preserve">/18 – Defibrillator Training – </w:t>
      </w:r>
      <w:r w:rsidR="002F1CDE" w:rsidRPr="0045513A">
        <w:rPr>
          <w:rStyle w:val="bumpedfont15"/>
          <w:sz w:val="20"/>
          <w:szCs w:val="20"/>
        </w:rPr>
        <w:t>the date of 26</w:t>
      </w:r>
      <w:r w:rsidR="002F1CDE" w:rsidRPr="0045513A">
        <w:rPr>
          <w:rStyle w:val="bumpedfont15"/>
          <w:sz w:val="20"/>
          <w:szCs w:val="20"/>
          <w:vertAlign w:val="superscript"/>
        </w:rPr>
        <w:t>th</w:t>
      </w:r>
      <w:r w:rsidR="002F1CDE" w:rsidRPr="0045513A">
        <w:rPr>
          <w:rStyle w:val="bumpedfont15"/>
          <w:sz w:val="20"/>
          <w:szCs w:val="20"/>
        </w:rPr>
        <w:t xml:space="preserve"> February had been suggested for an evening training session and clerk awaiting confirmation from St Johns Ambulance. </w:t>
      </w:r>
      <w:r w:rsidR="00036B63" w:rsidRPr="0045513A">
        <w:rPr>
          <w:rStyle w:val="bumpedfont15"/>
          <w:sz w:val="20"/>
          <w:szCs w:val="20"/>
        </w:rPr>
        <w:t xml:space="preserve"> BCM w</w:t>
      </w:r>
      <w:r w:rsidR="002F1CDE" w:rsidRPr="0045513A">
        <w:rPr>
          <w:rStyle w:val="bumpedfont15"/>
          <w:sz w:val="20"/>
          <w:szCs w:val="20"/>
        </w:rPr>
        <w:t>ill</w:t>
      </w:r>
      <w:r w:rsidR="00036B63" w:rsidRPr="0045513A">
        <w:rPr>
          <w:rStyle w:val="bumpedfont15"/>
          <w:sz w:val="20"/>
          <w:szCs w:val="20"/>
        </w:rPr>
        <w:t xml:space="preserve"> test the VETs line to make sure it was ringing round all the volunteers</w:t>
      </w:r>
      <w:r w:rsidR="00036B63" w:rsidRPr="0045513A">
        <w:rPr>
          <w:rStyle w:val="bumpedfont15"/>
          <w:b/>
          <w:sz w:val="20"/>
          <w:szCs w:val="20"/>
        </w:rPr>
        <w:t xml:space="preserve">. </w:t>
      </w:r>
    </w:p>
    <w:p w14:paraId="5FF4175A" w14:textId="77777777" w:rsidR="0010602D" w:rsidRPr="0045513A" w:rsidRDefault="0010602D" w:rsidP="0010602D">
      <w:pPr>
        <w:ind w:left="-900"/>
        <w:jc w:val="both"/>
        <w:rPr>
          <w:rStyle w:val="bumpedfont15"/>
          <w:b/>
          <w:sz w:val="20"/>
          <w:szCs w:val="20"/>
        </w:rPr>
      </w:pPr>
    </w:p>
    <w:p w14:paraId="66400C9F" w14:textId="72D86C6D" w:rsidR="0010602D" w:rsidRPr="0045513A" w:rsidRDefault="00F8658D" w:rsidP="00E01C66">
      <w:pPr>
        <w:ind w:left="-900"/>
        <w:jc w:val="both"/>
        <w:rPr>
          <w:rStyle w:val="bumpedfont15"/>
          <w:b/>
          <w:sz w:val="20"/>
          <w:szCs w:val="20"/>
        </w:rPr>
      </w:pPr>
      <w:r w:rsidRPr="0045513A">
        <w:rPr>
          <w:rStyle w:val="bumpedfont15"/>
          <w:b/>
          <w:sz w:val="20"/>
          <w:szCs w:val="20"/>
        </w:rPr>
        <w:t>62</w:t>
      </w:r>
      <w:r w:rsidR="0010602D" w:rsidRPr="0045513A">
        <w:rPr>
          <w:rStyle w:val="bumpedfont15"/>
          <w:b/>
          <w:sz w:val="20"/>
          <w:szCs w:val="20"/>
        </w:rPr>
        <w:t xml:space="preserve">/18 – Elections May 2019 – </w:t>
      </w:r>
      <w:r w:rsidR="00036B63" w:rsidRPr="0045513A">
        <w:rPr>
          <w:rStyle w:val="bumpedfont15"/>
          <w:sz w:val="20"/>
          <w:szCs w:val="20"/>
        </w:rPr>
        <w:t xml:space="preserve">it was noted that the parish council elections are due in May 2019. </w:t>
      </w:r>
    </w:p>
    <w:p w14:paraId="54C5DE6C" w14:textId="77777777" w:rsidR="0010602D" w:rsidRPr="0045513A" w:rsidRDefault="0010602D" w:rsidP="00E01C66">
      <w:pPr>
        <w:ind w:left="-900"/>
        <w:jc w:val="both"/>
        <w:rPr>
          <w:rStyle w:val="bumpedfont15"/>
          <w:b/>
          <w:sz w:val="20"/>
          <w:szCs w:val="20"/>
        </w:rPr>
      </w:pPr>
    </w:p>
    <w:p w14:paraId="788693B5" w14:textId="2BD55B5F" w:rsidR="0010602D" w:rsidRPr="0045513A" w:rsidRDefault="00F8658D" w:rsidP="0010602D">
      <w:pPr>
        <w:ind w:left="-900"/>
        <w:jc w:val="both"/>
        <w:rPr>
          <w:rStyle w:val="bumpedfont15"/>
          <w:b/>
          <w:sz w:val="20"/>
          <w:szCs w:val="20"/>
        </w:rPr>
      </w:pPr>
      <w:r w:rsidRPr="0045513A">
        <w:rPr>
          <w:rStyle w:val="bumpedfont15"/>
          <w:b/>
          <w:sz w:val="20"/>
          <w:szCs w:val="20"/>
        </w:rPr>
        <w:t>63</w:t>
      </w:r>
      <w:r w:rsidR="00E876AB" w:rsidRPr="0045513A">
        <w:rPr>
          <w:rStyle w:val="bumpedfont15"/>
          <w:b/>
          <w:sz w:val="20"/>
          <w:szCs w:val="20"/>
        </w:rPr>
        <w:t>/1</w:t>
      </w:r>
      <w:r w:rsidR="0010602D" w:rsidRPr="0045513A">
        <w:rPr>
          <w:rStyle w:val="bumpedfont15"/>
          <w:b/>
          <w:sz w:val="20"/>
          <w:szCs w:val="20"/>
        </w:rPr>
        <w:t>8</w:t>
      </w:r>
      <w:r w:rsidR="00E876AB" w:rsidRPr="0045513A">
        <w:rPr>
          <w:rStyle w:val="bumpedfont15"/>
          <w:b/>
          <w:sz w:val="20"/>
          <w:szCs w:val="20"/>
        </w:rPr>
        <w:t xml:space="preserve"> - Planning – </w:t>
      </w:r>
      <w:r w:rsidR="00E876AB" w:rsidRPr="0045513A">
        <w:rPr>
          <w:rStyle w:val="bumpedfont15"/>
          <w:sz w:val="20"/>
          <w:szCs w:val="20"/>
        </w:rPr>
        <w:t>the following w</w:t>
      </w:r>
      <w:r w:rsidR="0010602D" w:rsidRPr="0045513A">
        <w:rPr>
          <w:rStyle w:val="bumpedfont15"/>
          <w:sz w:val="20"/>
          <w:szCs w:val="20"/>
        </w:rPr>
        <w:t>ere</w:t>
      </w:r>
      <w:r w:rsidR="00E876AB" w:rsidRPr="0045513A">
        <w:rPr>
          <w:rStyle w:val="bumpedfont15"/>
          <w:sz w:val="20"/>
          <w:szCs w:val="20"/>
        </w:rPr>
        <w:t xml:space="preserve"> discussed:</w:t>
      </w:r>
      <w:r w:rsidR="00E876AB" w:rsidRPr="0045513A">
        <w:rPr>
          <w:rStyle w:val="bumpedfont15"/>
          <w:b/>
          <w:sz w:val="20"/>
          <w:szCs w:val="20"/>
        </w:rPr>
        <w:t xml:space="preserve"> </w:t>
      </w:r>
    </w:p>
    <w:p w14:paraId="16F6B219" w14:textId="5CD7BC56" w:rsidR="0010602D" w:rsidRPr="0045513A" w:rsidRDefault="0010602D" w:rsidP="00E01C66">
      <w:pPr>
        <w:ind w:left="-900"/>
        <w:jc w:val="both"/>
        <w:rPr>
          <w:rStyle w:val="bumpedfont15"/>
          <w:b/>
          <w:sz w:val="20"/>
          <w:szCs w:val="20"/>
        </w:rPr>
      </w:pP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429"/>
        <w:gridCol w:w="1968"/>
        <w:gridCol w:w="5593"/>
      </w:tblGrid>
      <w:tr w:rsidR="0010602D" w:rsidRPr="0045513A" w14:paraId="2E885A27" w14:textId="3ED986BE" w:rsidTr="0010602D">
        <w:tc>
          <w:tcPr>
            <w:tcW w:w="1117" w:type="dxa"/>
            <w:shd w:val="clear" w:color="auto" w:fill="auto"/>
          </w:tcPr>
          <w:p w14:paraId="2686A935" w14:textId="77777777" w:rsidR="0010602D" w:rsidRPr="0045513A" w:rsidRDefault="0010602D" w:rsidP="00F03317">
            <w:pPr>
              <w:jc w:val="both"/>
              <w:rPr>
                <w:rStyle w:val="bumpedfont15"/>
                <w:b/>
                <w:sz w:val="20"/>
                <w:szCs w:val="20"/>
              </w:rPr>
            </w:pPr>
            <w:r w:rsidRPr="0045513A">
              <w:rPr>
                <w:rStyle w:val="bumpedfont15"/>
                <w:b/>
                <w:sz w:val="20"/>
                <w:szCs w:val="20"/>
              </w:rPr>
              <w:t xml:space="preserve">Application </w:t>
            </w:r>
          </w:p>
        </w:tc>
        <w:tc>
          <w:tcPr>
            <w:tcW w:w="1436" w:type="dxa"/>
            <w:shd w:val="clear" w:color="auto" w:fill="auto"/>
          </w:tcPr>
          <w:p w14:paraId="171611D3" w14:textId="77777777" w:rsidR="0010602D" w:rsidRPr="0045513A" w:rsidRDefault="0010602D" w:rsidP="00F03317">
            <w:pPr>
              <w:jc w:val="both"/>
              <w:rPr>
                <w:rStyle w:val="bumpedfont15"/>
                <w:b/>
                <w:sz w:val="20"/>
                <w:szCs w:val="20"/>
              </w:rPr>
            </w:pPr>
            <w:r w:rsidRPr="0045513A">
              <w:rPr>
                <w:rStyle w:val="bumpedfont15"/>
                <w:b/>
                <w:sz w:val="20"/>
                <w:szCs w:val="20"/>
              </w:rPr>
              <w:t>Location</w:t>
            </w:r>
          </w:p>
          <w:p w14:paraId="44B68EA3" w14:textId="77777777" w:rsidR="0010602D" w:rsidRPr="0045513A" w:rsidRDefault="0010602D" w:rsidP="00F03317">
            <w:pPr>
              <w:jc w:val="both"/>
              <w:rPr>
                <w:rStyle w:val="bumpedfont15"/>
                <w:b/>
                <w:sz w:val="20"/>
                <w:szCs w:val="20"/>
              </w:rPr>
            </w:pPr>
          </w:p>
        </w:tc>
        <w:tc>
          <w:tcPr>
            <w:tcW w:w="1984" w:type="dxa"/>
            <w:shd w:val="clear" w:color="auto" w:fill="auto"/>
          </w:tcPr>
          <w:p w14:paraId="2A8AEBE4" w14:textId="77777777" w:rsidR="0010602D" w:rsidRPr="0045513A" w:rsidRDefault="0010602D" w:rsidP="00F03317">
            <w:pPr>
              <w:jc w:val="both"/>
              <w:rPr>
                <w:rStyle w:val="bumpedfont15"/>
                <w:b/>
                <w:sz w:val="20"/>
                <w:szCs w:val="20"/>
              </w:rPr>
            </w:pPr>
            <w:r w:rsidRPr="0045513A">
              <w:rPr>
                <w:rStyle w:val="bumpedfont15"/>
                <w:b/>
                <w:sz w:val="20"/>
                <w:szCs w:val="20"/>
              </w:rPr>
              <w:t xml:space="preserve">Proposal </w:t>
            </w:r>
          </w:p>
        </w:tc>
        <w:tc>
          <w:tcPr>
            <w:tcW w:w="5670" w:type="dxa"/>
          </w:tcPr>
          <w:p w14:paraId="3A12FD44" w14:textId="3AFC0200" w:rsidR="0010602D" w:rsidRPr="0045513A" w:rsidRDefault="0010602D" w:rsidP="00F03317">
            <w:pPr>
              <w:jc w:val="both"/>
              <w:rPr>
                <w:rStyle w:val="bumpedfont15"/>
                <w:b/>
                <w:sz w:val="20"/>
                <w:szCs w:val="20"/>
              </w:rPr>
            </w:pPr>
            <w:r w:rsidRPr="0045513A">
              <w:rPr>
                <w:rStyle w:val="bumpedfont15"/>
                <w:b/>
                <w:sz w:val="20"/>
                <w:szCs w:val="20"/>
              </w:rPr>
              <w:t xml:space="preserve">SPC VIEWS </w:t>
            </w:r>
          </w:p>
        </w:tc>
      </w:tr>
      <w:tr w:rsidR="0010602D" w:rsidRPr="0045513A" w14:paraId="06DCA272" w14:textId="058AF62B" w:rsidTr="0010602D">
        <w:tc>
          <w:tcPr>
            <w:tcW w:w="1117" w:type="dxa"/>
            <w:shd w:val="clear" w:color="auto" w:fill="auto"/>
          </w:tcPr>
          <w:p w14:paraId="3FF75938" w14:textId="03E2EA89" w:rsidR="0010602D" w:rsidRPr="0045513A" w:rsidRDefault="0010602D" w:rsidP="00F03317">
            <w:pPr>
              <w:jc w:val="both"/>
              <w:rPr>
                <w:rStyle w:val="bumpedfont15"/>
                <w:sz w:val="20"/>
                <w:szCs w:val="20"/>
              </w:rPr>
            </w:pPr>
            <w:r w:rsidRPr="0045513A">
              <w:rPr>
                <w:rStyle w:val="bumpedfont15"/>
                <w:sz w:val="20"/>
                <w:szCs w:val="20"/>
              </w:rPr>
              <w:t>18/P/0</w:t>
            </w:r>
            <w:r w:rsidR="00F8658D" w:rsidRPr="0045513A">
              <w:rPr>
                <w:rStyle w:val="bumpedfont15"/>
                <w:sz w:val="20"/>
                <w:szCs w:val="20"/>
              </w:rPr>
              <w:t>2359</w:t>
            </w:r>
          </w:p>
        </w:tc>
        <w:tc>
          <w:tcPr>
            <w:tcW w:w="1436" w:type="dxa"/>
            <w:shd w:val="clear" w:color="auto" w:fill="auto"/>
          </w:tcPr>
          <w:p w14:paraId="0F268506" w14:textId="7654328C" w:rsidR="0010602D" w:rsidRPr="0045513A" w:rsidRDefault="00F8658D" w:rsidP="00F03317">
            <w:pPr>
              <w:jc w:val="both"/>
              <w:rPr>
                <w:rStyle w:val="bumpedfont15"/>
                <w:sz w:val="20"/>
                <w:szCs w:val="20"/>
              </w:rPr>
            </w:pPr>
            <w:r w:rsidRPr="0045513A">
              <w:rPr>
                <w:rStyle w:val="bumpedfont15"/>
                <w:sz w:val="20"/>
                <w:szCs w:val="20"/>
              </w:rPr>
              <w:t xml:space="preserve">61 Quarry </w:t>
            </w:r>
            <w:r w:rsidR="00A27299">
              <w:rPr>
                <w:rStyle w:val="bumpedfont15"/>
                <w:sz w:val="20"/>
                <w:szCs w:val="20"/>
              </w:rPr>
              <w:t>Roa</w:t>
            </w:r>
            <w:r w:rsidR="00A27299">
              <w:rPr>
                <w:rStyle w:val="bumpedfont15"/>
              </w:rPr>
              <w:t>d</w:t>
            </w:r>
            <w:r w:rsidRPr="0045513A">
              <w:rPr>
                <w:rStyle w:val="bumpedfont15"/>
                <w:sz w:val="20"/>
                <w:szCs w:val="20"/>
              </w:rPr>
              <w:t xml:space="preserve">, </w:t>
            </w:r>
            <w:proofErr w:type="spellStart"/>
            <w:r w:rsidRPr="0045513A">
              <w:rPr>
                <w:rStyle w:val="bumpedfont15"/>
                <w:sz w:val="20"/>
                <w:szCs w:val="20"/>
              </w:rPr>
              <w:t>Hurtmore</w:t>
            </w:r>
            <w:proofErr w:type="spellEnd"/>
            <w:r w:rsidRPr="0045513A">
              <w:rPr>
                <w:rStyle w:val="bumpedfont15"/>
                <w:sz w:val="20"/>
                <w:szCs w:val="20"/>
              </w:rPr>
              <w:t xml:space="preserve"> </w:t>
            </w:r>
          </w:p>
        </w:tc>
        <w:tc>
          <w:tcPr>
            <w:tcW w:w="1984" w:type="dxa"/>
            <w:shd w:val="clear" w:color="auto" w:fill="auto"/>
          </w:tcPr>
          <w:p w14:paraId="53C9FC30" w14:textId="494C20BD" w:rsidR="0010602D" w:rsidRPr="0045513A" w:rsidRDefault="00F8658D" w:rsidP="00F03317">
            <w:pPr>
              <w:jc w:val="both"/>
              <w:rPr>
                <w:rStyle w:val="bumpedfont15"/>
                <w:sz w:val="20"/>
                <w:szCs w:val="20"/>
              </w:rPr>
            </w:pPr>
            <w:r w:rsidRPr="0045513A">
              <w:rPr>
                <w:rStyle w:val="bumpedfont15"/>
                <w:sz w:val="20"/>
                <w:szCs w:val="20"/>
              </w:rPr>
              <w:t xml:space="preserve">Single storey rear extension, proposed front porch, proposed off street parking with dropped curb. </w:t>
            </w:r>
          </w:p>
        </w:tc>
        <w:tc>
          <w:tcPr>
            <w:tcW w:w="5670" w:type="dxa"/>
          </w:tcPr>
          <w:p w14:paraId="3F1288A4" w14:textId="37F0BEF0" w:rsidR="0010602D" w:rsidRPr="0045513A" w:rsidRDefault="008A5E17" w:rsidP="00F03317">
            <w:pPr>
              <w:jc w:val="both"/>
              <w:rPr>
                <w:rStyle w:val="bumpedfont15"/>
                <w:sz w:val="20"/>
                <w:szCs w:val="20"/>
              </w:rPr>
            </w:pPr>
            <w:r w:rsidRPr="0045513A">
              <w:rPr>
                <w:rStyle w:val="bumpedfont15"/>
                <w:sz w:val="20"/>
                <w:szCs w:val="20"/>
              </w:rPr>
              <w:t>This application proposes a 48% increase</w:t>
            </w:r>
            <w:r w:rsidR="0045513A" w:rsidRPr="0045513A">
              <w:rPr>
                <w:rStyle w:val="bumpedfont15"/>
                <w:sz w:val="20"/>
                <w:szCs w:val="20"/>
              </w:rPr>
              <w:t xml:space="preserve"> in the property</w:t>
            </w:r>
            <w:r w:rsidRPr="0045513A">
              <w:rPr>
                <w:rStyle w:val="bumpedfont15"/>
                <w:sz w:val="20"/>
                <w:szCs w:val="20"/>
              </w:rPr>
              <w:t xml:space="preserve"> and SPC councillors felt that this was too large for the </w:t>
            </w:r>
            <w:r w:rsidR="0045513A" w:rsidRPr="0045513A">
              <w:rPr>
                <w:rStyle w:val="bumpedfont15"/>
                <w:sz w:val="20"/>
                <w:szCs w:val="20"/>
              </w:rPr>
              <w:t>road</w:t>
            </w:r>
            <w:r w:rsidRPr="0045513A">
              <w:rPr>
                <w:rStyle w:val="bumpedfont15"/>
                <w:sz w:val="20"/>
                <w:szCs w:val="20"/>
              </w:rPr>
              <w:t xml:space="preserve">, could alter the character of the area and could set a precedent which Quarry St would be unable to support. Clerk to write to GBC officer. </w:t>
            </w:r>
          </w:p>
        </w:tc>
      </w:tr>
    </w:tbl>
    <w:p w14:paraId="083F6A5C" w14:textId="77777777" w:rsidR="00F8658D" w:rsidRPr="0045513A" w:rsidRDefault="00F8658D" w:rsidP="00F8658D">
      <w:pPr>
        <w:tabs>
          <w:tab w:val="left" w:pos="5580"/>
        </w:tabs>
        <w:jc w:val="both"/>
        <w:rPr>
          <w:rStyle w:val="bumpedfont15"/>
          <w:b/>
          <w:sz w:val="20"/>
          <w:szCs w:val="20"/>
        </w:rPr>
      </w:pPr>
    </w:p>
    <w:p w14:paraId="011AFE7E" w14:textId="3E4B9E54" w:rsidR="00F8658D" w:rsidRPr="0045513A" w:rsidRDefault="00F8658D" w:rsidP="00F8658D">
      <w:pPr>
        <w:tabs>
          <w:tab w:val="left" w:pos="5580"/>
        </w:tabs>
        <w:ind w:left="-993"/>
        <w:jc w:val="both"/>
        <w:rPr>
          <w:b/>
          <w:sz w:val="20"/>
          <w:szCs w:val="20"/>
        </w:rPr>
      </w:pPr>
      <w:r w:rsidRPr="0045513A">
        <w:rPr>
          <w:rStyle w:val="bumpedfont15"/>
          <w:b/>
          <w:bCs/>
          <w:sz w:val="20"/>
          <w:szCs w:val="20"/>
        </w:rPr>
        <w:t>64/18 - Finance</w:t>
      </w:r>
    </w:p>
    <w:p w14:paraId="03A1D87B" w14:textId="77777777" w:rsidR="00F8658D" w:rsidRPr="0045513A" w:rsidRDefault="00F8658D" w:rsidP="00F8658D">
      <w:pPr>
        <w:pStyle w:val="ListParagraph"/>
        <w:numPr>
          <w:ilvl w:val="0"/>
          <w:numId w:val="6"/>
        </w:numPr>
        <w:contextualSpacing w:val="0"/>
        <w:jc w:val="both"/>
        <w:rPr>
          <w:rStyle w:val="bumpedfont15"/>
          <w:b/>
          <w:sz w:val="20"/>
          <w:szCs w:val="20"/>
        </w:rPr>
      </w:pPr>
      <w:r w:rsidRPr="0045513A">
        <w:rPr>
          <w:rStyle w:val="bumpedfont15"/>
          <w:b/>
          <w:bCs/>
          <w:sz w:val="20"/>
          <w:szCs w:val="20"/>
          <w:u w:val="single"/>
        </w:rPr>
        <w:t>Expenses</w:t>
      </w:r>
      <w:r w:rsidRPr="0045513A">
        <w:rPr>
          <w:rStyle w:val="bumpedfont15"/>
          <w:sz w:val="20"/>
          <w:szCs w:val="20"/>
        </w:rPr>
        <w:t> – to approve the following payments:</w:t>
      </w:r>
    </w:p>
    <w:tbl>
      <w:tblPr>
        <w:tblW w:w="101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966"/>
        <w:gridCol w:w="4526"/>
        <w:gridCol w:w="870"/>
        <w:gridCol w:w="2390"/>
      </w:tblGrid>
      <w:tr w:rsidR="00F8658D" w:rsidRPr="0045513A" w14:paraId="2678E8C3" w14:textId="77777777" w:rsidTr="00601949">
        <w:tc>
          <w:tcPr>
            <w:tcW w:w="1426" w:type="dxa"/>
            <w:shd w:val="clear" w:color="auto" w:fill="auto"/>
          </w:tcPr>
          <w:p w14:paraId="72FA9CB5" w14:textId="77777777" w:rsidR="00F8658D" w:rsidRPr="0045513A" w:rsidRDefault="00F8658D" w:rsidP="00601949">
            <w:pPr>
              <w:jc w:val="both"/>
              <w:rPr>
                <w:rStyle w:val="s10"/>
                <w:b/>
                <w:sz w:val="20"/>
                <w:szCs w:val="20"/>
              </w:rPr>
            </w:pPr>
            <w:r w:rsidRPr="0045513A">
              <w:rPr>
                <w:rStyle w:val="s10"/>
                <w:b/>
                <w:sz w:val="20"/>
                <w:szCs w:val="20"/>
              </w:rPr>
              <w:t>Date</w:t>
            </w:r>
          </w:p>
        </w:tc>
        <w:tc>
          <w:tcPr>
            <w:tcW w:w="966" w:type="dxa"/>
            <w:shd w:val="clear" w:color="auto" w:fill="auto"/>
          </w:tcPr>
          <w:p w14:paraId="135AAFAB" w14:textId="77777777" w:rsidR="00F8658D" w:rsidRPr="0045513A" w:rsidRDefault="00F8658D" w:rsidP="00601949">
            <w:pPr>
              <w:jc w:val="both"/>
              <w:rPr>
                <w:rStyle w:val="s10"/>
                <w:b/>
                <w:sz w:val="20"/>
                <w:szCs w:val="20"/>
              </w:rPr>
            </w:pPr>
            <w:r w:rsidRPr="0045513A">
              <w:rPr>
                <w:rStyle w:val="s10"/>
                <w:b/>
                <w:sz w:val="20"/>
                <w:szCs w:val="20"/>
              </w:rPr>
              <w:t>Amount</w:t>
            </w:r>
          </w:p>
          <w:p w14:paraId="1911FA88" w14:textId="77777777" w:rsidR="00F8658D" w:rsidRPr="0045513A" w:rsidRDefault="00F8658D" w:rsidP="00601949">
            <w:pPr>
              <w:jc w:val="both"/>
              <w:rPr>
                <w:rStyle w:val="s10"/>
                <w:b/>
                <w:sz w:val="20"/>
                <w:szCs w:val="20"/>
              </w:rPr>
            </w:pPr>
          </w:p>
        </w:tc>
        <w:tc>
          <w:tcPr>
            <w:tcW w:w="4526" w:type="dxa"/>
            <w:shd w:val="clear" w:color="auto" w:fill="auto"/>
          </w:tcPr>
          <w:p w14:paraId="61C4EADA" w14:textId="77777777" w:rsidR="00F8658D" w:rsidRPr="0045513A" w:rsidRDefault="00F8658D" w:rsidP="00601949">
            <w:pPr>
              <w:jc w:val="both"/>
              <w:rPr>
                <w:rStyle w:val="s10"/>
                <w:b/>
                <w:sz w:val="20"/>
                <w:szCs w:val="20"/>
              </w:rPr>
            </w:pPr>
            <w:r w:rsidRPr="0045513A">
              <w:rPr>
                <w:rStyle w:val="s10"/>
                <w:b/>
                <w:sz w:val="20"/>
                <w:szCs w:val="20"/>
              </w:rPr>
              <w:t>Reason for expenditure</w:t>
            </w:r>
          </w:p>
        </w:tc>
        <w:tc>
          <w:tcPr>
            <w:tcW w:w="870" w:type="dxa"/>
            <w:shd w:val="clear" w:color="auto" w:fill="auto"/>
          </w:tcPr>
          <w:p w14:paraId="5A7296EB" w14:textId="77777777" w:rsidR="00F8658D" w:rsidRPr="0045513A" w:rsidRDefault="00F8658D" w:rsidP="00601949">
            <w:pPr>
              <w:jc w:val="both"/>
              <w:rPr>
                <w:rStyle w:val="s10"/>
                <w:b/>
                <w:sz w:val="20"/>
                <w:szCs w:val="20"/>
              </w:rPr>
            </w:pPr>
            <w:r w:rsidRPr="0045513A">
              <w:rPr>
                <w:rStyle w:val="s10"/>
                <w:b/>
                <w:sz w:val="20"/>
                <w:szCs w:val="20"/>
              </w:rPr>
              <w:t>VAT</w:t>
            </w:r>
          </w:p>
        </w:tc>
        <w:tc>
          <w:tcPr>
            <w:tcW w:w="2390" w:type="dxa"/>
            <w:shd w:val="clear" w:color="auto" w:fill="auto"/>
          </w:tcPr>
          <w:p w14:paraId="79149A85" w14:textId="77777777" w:rsidR="00F8658D" w:rsidRPr="0045513A" w:rsidRDefault="00F8658D" w:rsidP="00601949">
            <w:pPr>
              <w:jc w:val="both"/>
              <w:rPr>
                <w:rStyle w:val="s10"/>
                <w:b/>
                <w:sz w:val="20"/>
                <w:szCs w:val="20"/>
              </w:rPr>
            </w:pPr>
            <w:r w:rsidRPr="0045513A">
              <w:rPr>
                <w:rStyle w:val="s10"/>
                <w:b/>
                <w:sz w:val="20"/>
                <w:szCs w:val="20"/>
              </w:rPr>
              <w:t>Payee</w:t>
            </w:r>
          </w:p>
        </w:tc>
      </w:tr>
      <w:tr w:rsidR="00F8658D" w:rsidRPr="0045513A" w14:paraId="7076D921" w14:textId="77777777" w:rsidTr="00601949">
        <w:tc>
          <w:tcPr>
            <w:tcW w:w="1426" w:type="dxa"/>
            <w:shd w:val="clear" w:color="auto" w:fill="auto"/>
          </w:tcPr>
          <w:p w14:paraId="078651D7" w14:textId="77777777" w:rsidR="00F8658D" w:rsidRPr="0045513A" w:rsidRDefault="00F8658D" w:rsidP="00601949">
            <w:pPr>
              <w:jc w:val="both"/>
              <w:rPr>
                <w:rStyle w:val="s10"/>
                <w:sz w:val="20"/>
                <w:szCs w:val="20"/>
              </w:rPr>
            </w:pPr>
            <w:r w:rsidRPr="0045513A">
              <w:rPr>
                <w:rStyle w:val="s10"/>
                <w:sz w:val="20"/>
                <w:szCs w:val="20"/>
              </w:rPr>
              <w:t>1/11/18</w:t>
            </w:r>
          </w:p>
        </w:tc>
        <w:tc>
          <w:tcPr>
            <w:tcW w:w="966" w:type="dxa"/>
            <w:shd w:val="clear" w:color="auto" w:fill="auto"/>
          </w:tcPr>
          <w:p w14:paraId="46FE6625" w14:textId="77777777" w:rsidR="00F8658D" w:rsidRPr="0045513A" w:rsidRDefault="00F8658D" w:rsidP="00601949">
            <w:pPr>
              <w:jc w:val="both"/>
              <w:rPr>
                <w:rStyle w:val="s10"/>
                <w:sz w:val="20"/>
                <w:szCs w:val="20"/>
              </w:rPr>
            </w:pPr>
            <w:r w:rsidRPr="0045513A">
              <w:rPr>
                <w:rStyle w:val="s10"/>
                <w:sz w:val="20"/>
                <w:szCs w:val="20"/>
              </w:rPr>
              <w:t>£9.95</w:t>
            </w:r>
          </w:p>
        </w:tc>
        <w:tc>
          <w:tcPr>
            <w:tcW w:w="4526" w:type="dxa"/>
            <w:shd w:val="clear" w:color="auto" w:fill="auto"/>
          </w:tcPr>
          <w:p w14:paraId="28A16665" w14:textId="77777777" w:rsidR="00F8658D" w:rsidRPr="0045513A" w:rsidRDefault="00F8658D" w:rsidP="00601949">
            <w:pPr>
              <w:jc w:val="both"/>
              <w:rPr>
                <w:rStyle w:val="s10"/>
                <w:sz w:val="20"/>
                <w:szCs w:val="20"/>
              </w:rPr>
            </w:pPr>
            <w:r w:rsidRPr="0045513A">
              <w:rPr>
                <w:rStyle w:val="s10"/>
                <w:sz w:val="20"/>
                <w:szCs w:val="20"/>
              </w:rPr>
              <w:t>Website fee</w:t>
            </w:r>
          </w:p>
        </w:tc>
        <w:tc>
          <w:tcPr>
            <w:tcW w:w="870" w:type="dxa"/>
            <w:shd w:val="clear" w:color="auto" w:fill="auto"/>
          </w:tcPr>
          <w:p w14:paraId="52E1F912" w14:textId="77777777" w:rsidR="00F8658D" w:rsidRPr="0045513A" w:rsidRDefault="00F8658D" w:rsidP="00601949">
            <w:pPr>
              <w:jc w:val="both"/>
              <w:rPr>
                <w:rStyle w:val="s10"/>
                <w:sz w:val="20"/>
                <w:szCs w:val="20"/>
              </w:rPr>
            </w:pPr>
            <w:r w:rsidRPr="0045513A">
              <w:rPr>
                <w:rStyle w:val="s10"/>
                <w:sz w:val="20"/>
                <w:szCs w:val="20"/>
              </w:rPr>
              <w:t>1.66</w:t>
            </w:r>
          </w:p>
        </w:tc>
        <w:tc>
          <w:tcPr>
            <w:tcW w:w="2390" w:type="dxa"/>
            <w:shd w:val="clear" w:color="auto" w:fill="auto"/>
          </w:tcPr>
          <w:p w14:paraId="421D1336" w14:textId="77777777" w:rsidR="00F8658D" w:rsidRPr="0045513A" w:rsidRDefault="00F8658D" w:rsidP="00601949">
            <w:pPr>
              <w:jc w:val="both"/>
              <w:rPr>
                <w:rStyle w:val="s10"/>
                <w:sz w:val="20"/>
                <w:szCs w:val="20"/>
              </w:rPr>
            </w:pPr>
            <w:r w:rsidRPr="0045513A">
              <w:rPr>
                <w:rStyle w:val="s10"/>
                <w:sz w:val="20"/>
                <w:szCs w:val="20"/>
              </w:rPr>
              <w:t>34SP.com</w:t>
            </w:r>
          </w:p>
        </w:tc>
      </w:tr>
      <w:tr w:rsidR="00F8658D" w:rsidRPr="0045513A" w14:paraId="4271D46E" w14:textId="77777777" w:rsidTr="00601949">
        <w:tc>
          <w:tcPr>
            <w:tcW w:w="1426" w:type="dxa"/>
            <w:shd w:val="clear" w:color="auto" w:fill="auto"/>
          </w:tcPr>
          <w:p w14:paraId="1A74B104" w14:textId="77777777" w:rsidR="00F8658D" w:rsidRPr="0045513A" w:rsidRDefault="00F8658D" w:rsidP="00601949">
            <w:pPr>
              <w:jc w:val="both"/>
              <w:rPr>
                <w:rStyle w:val="s10"/>
                <w:sz w:val="20"/>
                <w:szCs w:val="20"/>
              </w:rPr>
            </w:pPr>
            <w:r w:rsidRPr="0045513A">
              <w:rPr>
                <w:rStyle w:val="s10"/>
                <w:sz w:val="20"/>
                <w:szCs w:val="20"/>
              </w:rPr>
              <w:t>1/12/18</w:t>
            </w:r>
          </w:p>
        </w:tc>
        <w:tc>
          <w:tcPr>
            <w:tcW w:w="966" w:type="dxa"/>
            <w:shd w:val="clear" w:color="auto" w:fill="auto"/>
          </w:tcPr>
          <w:p w14:paraId="09B79AD5" w14:textId="77777777" w:rsidR="00F8658D" w:rsidRPr="0045513A" w:rsidRDefault="00F8658D" w:rsidP="00601949">
            <w:pPr>
              <w:jc w:val="both"/>
              <w:rPr>
                <w:rStyle w:val="s10"/>
                <w:sz w:val="20"/>
                <w:szCs w:val="20"/>
              </w:rPr>
            </w:pPr>
            <w:r w:rsidRPr="0045513A">
              <w:rPr>
                <w:rStyle w:val="s10"/>
                <w:sz w:val="20"/>
                <w:szCs w:val="20"/>
              </w:rPr>
              <w:t>£9.95</w:t>
            </w:r>
          </w:p>
        </w:tc>
        <w:tc>
          <w:tcPr>
            <w:tcW w:w="4526" w:type="dxa"/>
            <w:shd w:val="clear" w:color="auto" w:fill="auto"/>
          </w:tcPr>
          <w:p w14:paraId="63BB8F94" w14:textId="77777777" w:rsidR="00F8658D" w:rsidRPr="0045513A" w:rsidRDefault="00F8658D" w:rsidP="00601949">
            <w:pPr>
              <w:jc w:val="both"/>
              <w:rPr>
                <w:rStyle w:val="s10"/>
                <w:sz w:val="20"/>
                <w:szCs w:val="20"/>
              </w:rPr>
            </w:pPr>
            <w:r w:rsidRPr="0045513A">
              <w:rPr>
                <w:rStyle w:val="s10"/>
                <w:sz w:val="20"/>
                <w:szCs w:val="20"/>
              </w:rPr>
              <w:t>Website fee</w:t>
            </w:r>
          </w:p>
        </w:tc>
        <w:tc>
          <w:tcPr>
            <w:tcW w:w="870" w:type="dxa"/>
            <w:shd w:val="clear" w:color="auto" w:fill="auto"/>
          </w:tcPr>
          <w:p w14:paraId="2D80156E" w14:textId="77777777" w:rsidR="00F8658D" w:rsidRPr="0045513A" w:rsidRDefault="00F8658D" w:rsidP="00601949">
            <w:pPr>
              <w:jc w:val="both"/>
              <w:rPr>
                <w:rStyle w:val="s10"/>
                <w:sz w:val="20"/>
                <w:szCs w:val="20"/>
              </w:rPr>
            </w:pPr>
            <w:r w:rsidRPr="0045513A">
              <w:rPr>
                <w:rStyle w:val="s10"/>
                <w:sz w:val="20"/>
                <w:szCs w:val="20"/>
              </w:rPr>
              <w:t>1.66</w:t>
            </w:r>
          </w:p>
        </w:tc>
        <w:tc>
          <w:tcPr>
            <w:tcW w:w="2390" w:type="dxa"/>
            <w:shd w:val="clear" w:color="auto" w:fill="auto"/>
          </w:tcPr>
          <w:p w14:paraId="25C2EFAF" w14:textId="77777777" w:rsidR="00F8658D" w:rsidRPr="0045513A" w:rsidRDefault="00F8658D" w:rsidP="00601949">
            <w:pPr>
              <w:jc w:val="both"/>
              <w:rPr>
                <w:rStyle w:val="s10"/>
                <w:sz w:val="20"/>
                <w:szCs w:val="20"/>
              </w:rPr>
            </w:pPr>
            <w:r w:rsidRPr="0045513A">
              <w:rPr>
                <w:rStyle w:val="s10"/>
                <w:sz w:val="20"/>
                <w:szCs w:val="20"/>
              </w:rPr>
              <w:t>34sp.com</w:t>
            </w:r>
          </w:p>
        </w:tc>
      </w:tr>
      <w:tr w:rsidR="00F8658D" w:rsidRPr="0045513A" w14:paraId="7DC683AD" w14:textId="77777777" w:rsidTr="00601949">
        <w:tc>
          <w:tcPr>
            <w:tcW w:w="1426" w:type="dxa"/>
            <w:shd w:val="clear" w:color="auto" w:fill="auto"/>
          </w:tcPr>
          <w:p w14:paraId="23EF6138" w14:textId="77777777" w:rsidR="00F8658D" w:rsidRPr="0045513A" w:rsidRDefault="00F8658D" w:rsidP="00601949">
            <w:pPr>
              <w:jc w:val="both"/>
              <w:rPr>
                <w:rStyle w:val="s10"/>
                <w:sz w:val="20"/>
                <w:szCs w:val="20"/>
              </w:rPr>
            </w:pPr>
            <w:r w:rsidRPr="0045513A">
              <w:rPr>
                <w:rStyle w:val="s10"/>
                <w:sz w:val="20"/>
                <w:szCs w:val="20"/>
              </w:rPr>
              <w:t>7/1/19</w:t>
            </w:r>
          </w:p>
        </w:tc>
        <w:tc>
          <w:tcPr>
            <w:tcW w:w="966" w:type="dxa"/>
            <w:shd w:val="clear" w:color="auto" w:fill="auto"/>
          </w:tcPr>
          <w:p w14:paraId="31717258" w14:textId="77777777" w:rsidR="00F8658D" w:rsidRPr="0045513A" w:rsidRDefault="00F8658D" w:rsidP="00601949">
            <w:pPr>
              <w:jc w:val="both"/>
              <w:rPr>
                <w:rStyle w:val="s10"/>
                <w:sz w:val="20"/>
                <w:szCs w:val="20"/>
              </w:rPr>
            </w:pPr>
            <w:r w:rsidRPr="0045513A">
              <w:rPr>
                <w:rStyle w:val="s10"/>
                <w:sz w:val="20"/>
                <w:szCs w:val="20"/>
              </w:rPr>
              <w:t>£80.82</w:t>
            </w:r>
          </w:p>
        </w:tc>
        <w:tc>
          <w:tcPr>
            <w:tcW w:w="4526" w:type="dxa"/>
            <w:shd w:val="clear" w:color="auto" w:fill="auto"/>
          </w:tcPr>
          <w:p w14:paraId="683C5B01" w14:textId="77777777" w:rsidR="00F8658D" w:rsidRPr="0045513A" w:rsidRDefault="00F8658D" w:rsidP="00601949">
            <w:pPr>
              <w:tabs>
                <w:tab w:val="right" w:pos="3231"/>
              </w:tabs>
              <w:jc w:val="both"/>
              <w:rPr>
                <w:rStyle w:val="s10"/>
                <w:sz w:val="20"/>
                <w:szCs w:val="20"/>
              </w:rPr>
            </w:pPr>
            <w:r w:rsidRPr="0045513A">
              <w:rPr>
                <w:rStyle w:val="s10"/>
                <w:sz w:val="20"/>
                <w:szCs w:val="20"/>
              </w:rPr>
              <w:t>Clerk’s expenses</w:t>
            </w:r>
          </w:p>
        </w:tc>
        <w:tc>
          <w:tcPr>
            <w:tcW w:w="870" w:type="dxa"/>
            <w:shd w:val="clear" w:color="auto" w:fill="auto"/>
          </w:tcPr>
          <w:p w14:paraId="6E7C28AD" w14:textId="77777777" w:rsidR="00F8658D" w:rsidRPr="0045513A" w:rsidRDefault="00F8658D" w:rsidP="00601949">
            <w:pPr>
              <w:jc w:val="both"/>
              <w:rPr>
                <w:rStyle w:val="s10"/>
                <w:sz w:val="20"/>
                <w:szCs w:val="20"/>
              </w:rPr>
            </w:pPr>
            <w:r w:rsidRPr="0045513A">
              <w:rPr>
                <w:rStyle w:val="s10"/>
                <w:sz w:val="20"/>
                <w:szCs w:val="20"/>
              </w:rPr>
              <w:t>0</w:t>
            </w:r>
          </w:p>
        </w:tc>
        <w:tc>
          <w:tcPr>
            <w:tcW w:w="2390" w:type="dxa"/>
            <w:shd w:val="clear" w:color="auto" w:fill="auto"/>
          </w:tcPr>
          <w:p w14:paraId="2C316398" w14:textId="77777777" w:rsidR="00F8658D" w:rsidRPr="0045513A" w:rsidRDefault="00F8658D" w:rsidP="00601949">
            <w:pPr>
              <w:jc w:val="both"/>
              <w:rPr>
                <w:rStyle w:val="s10"/>
                <w:sz w:val="20"/>
                <w:szCs w:val="20"/>
              </w:rPr>
            </w:pPr>
            <w:r w:rsidRPr="0045513A">
              <w:rPr>
                <w:rStyle w:val="s10"/>
                <w:sz w:val="20"/>
                <w:szCs w:val="20"/>
              </w:rPr>
              <w:t xml:space="preserve">Kate Lingard </w:t>
            </w:r>
          </w:p>
        </w:tc>
      </w:tr>
      <w:tr w:rsidR="00F8658D" w:rsidRPr="0045513A" w14:paraId="0AC77663" w14:textId="77777777" w:rsidTr="00601949">
        <w:tc>
          <w:tcPr>
            <w:tcW w:w="1426" w:type="dxa"/>
            <w:shd w:val="clear" w:color="auto" w:fill="auto"/>
          </w:tcPr>
          <w:p w14:paraId="43B66C4C" w14:textId="77777777" w:rsidR="00F8658D" w:rsidRPr="0045513A" w:rsidRDefault="00F8658D" w:rsidP="00601949">
            <w:pPr>
              <w:jc w:val="both"/>
              <w:rPr>
                <w:rStyle w:val="s10"/>
                <w:sz w:val="20"/>
                <w:szCs w:val="20"/>
              </w:rPr>
            </w:pPr>
            <w:r w:rsidRPr="0045513A">
              <w:rPr>
                <w:rStyle w:val="s10"/>
                <w:sz w:val="20"/>
                <w:szCs w:val="20"/>
              </w:rPr>
              <w:t>7/1/19</w:t>
            </w:r>
          </w:p>
        </w:tc>
        <w:tc>
          <w:tcPr>
            <w:tcW w:w="966" w:type="dxa"/>
            <w:shd w:val="clear" w:color="auto" w:fill="auto"/>
          </w:tcPr>
          <w:p w14:paraId="4865818A" w14:textId="77777777" w:rsidR="00F8658D" w:rsidRPr="0045513A" w:rsidRDefault="00F8658D" w:rsidP="00601949">
            <w:pPr>
              <w:jc w:val="both"/>
              <w:rPr>
                <w:rStyle w:val="s10"/>
                <w:sz w:val="20"/>
                <w:szCs w:val="20"/>
              </w:rPr>
            </w:pPr>
            <w:r w:rsidRPr="0045513A">
              <w:rPr>
                <w:rStyle w:val="s10"/>
                <w:sz w:val="20"/>
                <w:szCs w:val="20"/>
              </w:rPr>
              <w:t>£25</w:t>
            </w:r>
          </w:p>
        </w:tc>
        <w:tc>
          <w:tcPr>
            <w:tcW w:w="4526" w:type="dxa"/>
            <w:shd w:val="clear" w:color="auto" w:fill="auto"/>
          </w:tcPr>
          <w:p w14:paraId="7927747B" w14:textId="77777777" w:rsidR="00F8658D" w:rsidRPr="0045513A" w:rsidRDefault="00F8658D" w:rsidP="00601949">
            <w:pPr>
              <w:jc w:val="both"/>
              <w:rPr>
                <w:rStyle w:val="s10"/>
                <w:sz w:val="20"/>
                <w:szCs w:val="20"/>
              </w:rPr>
            </w:pPr>
            <w:r w:rsidRPr="0045513A">
              <w:rPr>
                <w:rStyle w:val="s10"/>
                <w:sz w:val="20"/>
                <w:szCs w:val="20"/>
              </w:rPr>
              <w:t>Hall Hire</w:t>
            </w:r>
          </w:p>
        </w:tc>
        <w:tc>
          <w:tcPr>
            <w:tcW w:w="870" w:type="dxa"/>
            <w:shd w:val="clear" w:color="auto" w:fill="auto"/>
          </w:tcPr>
          <w:p w14:paraId="79AC7B5B" w14:textId="77777777" w:rsidR="00F8658D" w:rsidRPr="0045513A" w:rsidRDefault="00F8658D" w:rsidP="00601949">
            <w:pPr>
              <w:jc w:val="both"/>
              <w:rPr>
                <w:rStyle w:val="s10"/>
                <w:sz w:val="20"/>
                <w:szCs w:val="20"/>
              </w:rPr>
            </w:pPr>
            <w:r w:rsidRPr="0045513A">
              <w:rPr>
                <w:rStyle w:val="s10"/>
                <w:sz w:val="20"/>
                <w:szCs w:val="20"/>
              </w:rPr>
              <w:t>0</w:t>
            </w:r>
          </w:p>
        </w:tc>
        <w:tc>
          <w:tcPr>
            <w:tcW w:w="2390" w:type="dxa"/>
            <w:shd w:val="clear" w:color="auto" w:fill="auto"/>
          </w:tcPr>
          <w:p w14:paraId="690548D1" w14:textId="77777777" w:rsidR="00F8658D" w:rsidRPr="0045513A" w:rsidRDefault="00F8658D" w:rsidP="00601949">
            <w:pPr>
              <w:jc w:val="both"/>
              <w:rPr>
                <w:rStyle w:val="s10"/>
                <w:sz w:val="20"/>
                <w:szCs w:val="20"/>
              </w:rPr>
            </w:pPr>
            <w:r w:rsidRPr="0045513A">
              <w:rPr>
                <w:rStyle w:val="s10"/>
                <w:sz w:val="20"/>
                <w:szCs w:val="20"/>
              </w:rPr>
              <w:t xml:space="preserve">Acorns Nursery School </w:t>
            </w:r>
          </w:p>
        </w:tc>
      </w:tr>
      <w:tr w:rsidR="00F8658D" w:rsidRPr="0045513A" w14:paraId="01A31D9F" w14:textId="77777777" w:rsidTr="00601949">
        <w:tc>
          <w:tcPr>
            <w:tcW w:w="1426" w:type="dxa"/>
            <w:shd w:val="clear" w:color="auto" w:fill="auto"/>
          </w:tcPr>
          <w:p w14:paraId="21155C21" w14:textId="77777777" w:rsidR="00F8658D" w:rsidRPr="0045513A" w:rsidRDefault="00F8658D" w:rsidP="00601949">
            <w:pPr>
              <w:jc w:val="both"/>
              <w:rPr>
                <w:rStyle w:val="s10"/>
                <w:sz w:val="20"/>
                <w:szCs w:val="20"/>
              </w:rPr>
            </w:pPr>
            <w:r w:rsidRPr="0045513A">
              <w:rPr>
                <w:rStyle w:val="s10"/>
                <w:sz w:val="20"/>
                <w:szCs w:val="20"/>
              </w:rPr>
              <w:t>1/7/19</w:t>
            </w:r>
          </w:p>
        </w:tc>
        <w:tc>
          <w:tcPr>
            <w:tcW w:w="966" w:type="dxa"/>
            <w:shd w:val="clear" w:color="auto" w:fill="auto"/>
          </w:tcPr>
          <w:p w14:paraId="4B7C1F40" w14:textId="77777777" w:rsidR="00F8658D" w:rsidRPr="0045513A" w:rsidRDefault="00F8658D" w:rsidP="00601949">
            <w:pPr>
              <w:jc w:val="both"/>
              <w:rPr>
                <w:rStyle w:val="s10"/>
                <w:sz w:val="20"/>
                <w:szCs w:val="20"/>
              </w:rPr>
            </w:pPr>
            <w:r w:rsidRPr="0045513A">
              <w:rPr>
                <w:rStyle w:val="s10"/>
                <w:sz w:val="20"/>
                <w:szCs w:val="20"/>
              </w:rPr>
              <w:t>£360</w:t>
            </w:r>
          </w:p>
        </w:tc>
        <w:tc>
          <w:tcPr>
            <w:tcW w:w="4526" w:type="dxa"/>
            <w:shd w:val="clear" w:color="auto" w:fill="auto"/>
          </w:tcPr>
          <w:p w14:paraId="73C7BC1A" w14:textId="77777777" w:rsidR="00F8658D" w:rsidRPr="0045513A" w:rsidRDefault="00F8658D" w:rsidP="00601949">
            <w:pPr>
              <w:jc w:val="both"/>
              <w:rPr>
                <w:rStyle w:val="s10"/>
                <w:sz w:val="20"/>
                <w:szCs w:val="20"/>
              </w:rPr>
            </w:pPr>
            <w:r w:rsidRPr="0045513A">
              <w:rPr>
                <w:rStyle w:val="s10"/>
                <w:sz w:val="20"/>
                <w:szCs w:val="20"/>
              </w:rPr>
              <w:t xml:space="preserve">Installation of wooden Posts for signs in parish </w:t>
            </w:r>
          </w:p>
        </w:tc>
        <w:tc>
          <w:tcPr>
            <w:tcW w:w="870" w:type="dxa"/>
            <w:shd w:val="clear" w:color="auto" w:fill="auto"/>
          </w:tcPr>
          <w:p w14:paraId="50883A30" w14:textId="77777777" w:rsidR="00F8658D" w:rsidRPr="0045513A" w:rsidRDefault="00F8658D" w:rsidP="00601949">
            <w:pPr>
              <w:jc w:val="both"/>
              <w:rPr>
                <w:rStyle w:val="s10"/>
                <w:sz w:val="20"/>
                <w:szCs w:val="20"/>
              </w:rPr>
            </w:pPr>
            <w:r w:rsidRPr="0045513A">
              <w:rPr>
                <w:rStyle w:val="s10"/>
                <w:sz w:val="20"/>
                <w:szCs w:val="20"/>
              </w:rPr>
              <w:t>60</w:t>
            </w:r>
          </w:p>
        </w:tc>
        <w:tc>
          <w:tcPr>
            <w:tcW w:w="2390" w:type="dxa"/>
            <w:shd w:val="clear" w:color="auto" w:fill="auto"/>
          </w:tcPr>
          <w:p w14:paraId="152D3050" w14:textId="77777777" w:rsidR="00F8658D" w:rsidRPr="0045513A" w:rsidRDefault="00F8658D" w:rsidP="00601949">
            <w:pPr>
              <w:jc w:val="both"/>
              <w:rPr>
                <w:rStyle w:val="s10"/>
                <w:sz w:val="20"/>
                <w:szCs w:val="20"/>
              </w:rPr>
            </w:pPr>
            <w:r w:rsidRPr="0045513A">
              <w:rPr>
                <w:rStyle w:val="s10"/>
                <w:sz w:val="20"/>
                <w:szCs w:val="20"/>
              </w:rPr>
              <w:t>AGM</w:t>
            </w:r>
          </w:p>
        </w:tc>
      </w:tr>
      <w:tr w:rsidR="00F8658D" w:rsidRPr="0045513A" w14:paraId="7755FEB8" w14:textId="77777777" w:rsidTr="00601949">
        <w:tc>
          <w:tcPr>
            <w:tcW w:w="1426" w:type="dxa"/>
            <w:shd w:val="clear" w:color="auto" w:fill="auto"/>
          </w:tcPr>
          <w:p w14:paraId="69B404D9" w14:textId="77777777" w:rsidR="00F8658D" w:rsidRPr="0045513A" w:rsidRDefault="00F8658D" w:rsidP="00601949">
            <w:pPr>
              <w:jc w:val="both"/>
              <w:rPr>
                <w:rStyle w:val="s10"/>
                <w:sz w:val="20"/>
                <w:szCs w:val="20"/>
              </w:rPr>
            </w:pPr>
            <w:r w:rsidRPr="0045513A">
              <w:rPr>
                <w:rStyle w:val="s10"/>
                <w:sz w:val="20"/>
                <w:szCs w:val="20"/>
              </w:rPr>
              <w:t>1/7/19</w:t>
            </w:r>
          </w:p>
        </w:tc>
        <w:tc>
          <w:tcPr>
            <w:tcW w:w="966" w:type="dxa"/>
            <w:shd w:val="clear" w:color="auto" w:fill="auto"/>
          </w:tcPr>
          <w:p w14:paraId="3A2AD97E" w14:textId="77777777" w:rsidR="00F8658D" w:rsidRPr="0045513A" w:rsidRDefault="00F8658D" w:rsidP="00601949">
            <w:pPr>
              <w:jc w:val="both"/>
              <w:rPr>
                <w:rStyle w:val="s10"/>
                <w:sz w:val="20"/>
                <w:szCs w:val="20"/>
              </w:rPr>
            </w:pPr>
            <w:r w:rsidRPr="0045513A">
              <w:rPr>
                <w:rStyle w:val="s10"/>
                <w:sz w:val="20"/>
                <w:szCs w:val="20"/>
              </w:rPr>
              <w:t>£320</w:t>
            </w:r>
          </w:p>
        </w:tc>
        <w:tc>
          <w:tcPr>
            <w:tcW w:w="4526" w:type="dxa"/>
            <w:shd w:val="clear" w:color="auto" w:fill="auto"/>
          </w:tcPr>
          <w:p w14:paraId="18E681DB" w14:textId="77777777" w:rsidR="00F8658D" w:rsidRPr="0045513A" w:rsidRDefault="00F8658D" w:rsidP="00601949">
            <w:pPr>
              <w:jc w:val="both"/>
              <w:rPr>
                <w:rStyle w:val="s10"/>
                <w:sz w:val="20"/>
                <w:szCs w:val="20"/>
              </w:rPr>
            </w:pPr>
            <w:r w:rsidRPr="0045513A">
              <w:rPr>
                <w:rStyle w:val="s10"/>
                <w:sz w:val="20"/>
                <w:szCs w:val="20"/>
              </w:rPr>
              <w:t xml:space="preserve">Repairs to playground fence </w:t>
            </w:r>
          </w:p>
        </w:tc>
        <w:tc>
          <w:tcPr>
            <w:tcW w:w="870" w:type="dxa"/>
            <w:shd w:val="clear" w:color="auto" w:fill="auto"/>
          </w:tcPr>
          <w:p w14:paraId="5E10622F" w14:textId="77777777" w:rsidR="00F8658D" w:rsidRPr="0045513A" w:rsidRDefault="00F8658D" w:rsidP="00601949">
            <w:pPr>
              <w:jc w:val="both"/>
              <w:rPr>
                <w:rStyle w:val="s10"/>
                <w:sz w:val="20"/>
                <w:szCs w:val="20"/>
              </w:rPr>
            </w:pPr>
            <w:r w:rsidRPr="0045513A">
              <w:rPr>
                <w:rStyle w:val="s10"/>
                <w:sz w:val="20"/>
                <w:szCs w:val="20"/>
              </w:rPr>
              <w:t>53</w:t>
            </w:r>
          </w:p>
        </w:tc>
        <w:tc>
          <w:tcPr>
            <w:tcW w:w="2390" w:type="dxa"/>
            <w:shd w:val="clear" w:color="auto" w:fill="auto"/>
          </w:tcPr>
          <w:p w14:paraId="359384AF" w14:textId="77777777" w:rsidR="00F8658D" w:rsidRPr="0045513A" w:rsidRDefault="00F8658D" w:rsidP="00601949">
            <w:pPr>
              <w:jc w:val="both"/>
              <w:rPr>
                <w:rStyle w:val="s10"/>
                <w:sz w:val="20"/>
                <w:szCs w:val="20"/>
              </w:rPr>
            </w:pPr>
            <w:r w:rsidRPr="0045513A">
              <w:rPr>
                <w:rStyle w:val="s10"/>
                <w:sz w:val="20"/>
                <w:szCs w:val="20"/>
              </w:rPr>
              <w:t xml:space="preserve">AGM </w:t>
            </w:r>
          </w:p>
        </w:tc>
      </w:tr>
    </w:tbl>
    <w:p w14:paraId="3919CE2F" w14:textId="77777777" w:rsidR="00F8658D" w:rsidRPr="0045513A" w:rsidRDefault="00F8658D" w:rsidP="00F8658D">
      <w:pPr>
        <w:pStyle w:val="s23"/>
        <w:spacing w:before="0" w:beforeAutospacing="0" w:after="0" w:afterAutospacing="0"/>
        <w:jc w:val="both"/>
        <w:rPr>
          <w:b/>
          <w:sz w:val="20"/>
          <w:szCs w:val="20"/>
          <w:u w:val="single"/>
        </w:rPr>
      </w:pPr>
    </w:p>
    <w:p w14:paraId="2E07A5EF" w14:textId="6C71E0D1" w:rsidR="00F8658D" w:rsidRPr="0045513A" w:rsidRDefault="00F8658D" w:rsidP="00F8658D">
      <w:pPr>
        <w:pStyle w:val="s23"/>
        <w:numPr>
          <w:ilvl w:val="0"/>
          <w:numId w:val="6"/>
        </w:numPr>
        <w:spacing w:before="0" w:beforeAutospacing="0" w:after="0" w:afterAutospacing="0"/>
        <w:jc w:val="both"/>
        <w:rPr>
          <w:b/>
          <w:sz w:val="20"/>
          <w:szCs w:val="20"/>
          <w:u w:val="single"/>
        </w:rPr>
      </w:pPr>
      <w:r w:rsidRPr="0045513A">
        <w:rPr>
          <w:b/>
          <w:sz w:val="20"/>
          <w:szCs w:val="20"/>
          <w:u w:val="single"/>
        </w:rPr>
        <w:t xml:space="preserve">Receipts  </w:t>
      </w: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992"/>
        <w:gridCol w:w="4111"/>
        <w:gridCol w:w="3685"/>
      </w:tblGrid>
      <w:tr w:rsidR="00F8658D" w:rsidRPr="0045513A" w14:paraId="5B4113B9" w14:textId="77777777" w:rsidTr="00601949">
        <w:tc>
          <w:tcPr>
            <w:tcW w:w="1419" w:type="dxa"/>
            <w:shd w:val="clear" w:color="auto" w:fill="auto"/>
          </w:tcPr>
          <w:p w14:paraId="767598E3" w14:textId="77777777" w:rsidR="00F8658D" w:rsidRPr="0045513A" w:rsidRDefault="00F8658D" w:rsidP="00601949">
            <w:pPr>
              <w:pStyle w:val="s23"/>
              <w:spacing w:before="0" w:beforeAutospacing="0" w:after="0" w:afterAutospacing="0"/>
              <w:jc w:val="both"/>
              <w:rPr>
                <w:b/>
                <w:sz w:val="20"/>
                <w:szCs w:val="20"/>
              </w:rPr>
            </w:pPr>
            <w:r w:rsidRPr="0045513A">
              <w:rPr>
                <w:b/>
                <w:sz w:val="20"/>
                <w:szCs w:val="20"/>
              </w:rPr>
              <w:t>Date</w:t>
            </w:r>
          </w:p>
        </w:tc>
        <w:tc>
          <w:tcPr>
            <w:tcW w:w="992" w:type="dxa"/>
            <w:shd w:val="clear" w:color="auto" w:fill="auto"/>
          </w:tcPr>
          <w:p w14:paraId="18773F38" w14:textId="77777777" w:rsidR="00F8658D" w:rsidRPr="0045513A" w:rsidRDefault="00F8658D" w:rsidP="00601949">
            <w:pPr>
              <w:pStyle w:val="s23"/>
              <w:spacing w:before="0" w:beforeAutospacing="0" w:after="0" w:afterAutospacing="0"/>
              <w:jc w:val="both"/>
              <w:rPr>
                <w:b/>
                <w:sz w:val="20"/>
                <w:szCs w:val="20"/>
              </w:rPr>
            </w:pPr>
            <w:r w:rsidRPr="0045513A">
              <w:rPr>
                <w:b/>
                <w:sz w:val="20"/>
                <w:szCs w:val="20"/>
              </w:rPr>
              <w:t>Amount</w:t>
            </w:r>
          </w:p>
        </w:tc>
        <w:tc>
          <w:tcPr>
            <w:tcW w:w="4111" w:type="dxa"/>
            <w:shd w:val="clear" w:color="auto" w:fill="auto"/>
          </w:tcPr>
          <w:p w14:paraId="31C0F979" w14:textId="77777777" w:rsidR="00F8658D" w:rsidRPr="0045513A" w:rsidRDefault="00F8658D" w:rsidP="00601949">
            <w:pPr>
              <w:pStyle w:val="s23"/>
              <w:spacing w:before="0" w:beforeAutospacing="0" w:after="0" w:afterAutospacing="0"/>
              <w:jc w:val="both"/>
              <w:rPr>
                <w:b/>
                <w:sz w:val="20"/>
                <w:szCs w:val="20"/>
              </w:rPr>
            </w:pPr>
            <w:r w:rsidRPr="0045513A">
              <w:rPr>
                <w:b/>
                <w:sz w:val="20"/>
                <w:szCs w:val="20"/>
              </w:rPr>
              <w:t xml:space="preserve">From </w:t>
            </w:r>
          </w:p>
        </w:tc>
        <w:tc>
          <w:tcPr>
            <w:tcW w:w="3685" w:type="dxa"/>
            <w:shd w:val="clear" w:color="auto" w:fill="auto"/>
          </w:tcPr>
          <w:p w14:paraId="532F5E4A" w14:textId="77777777" w:rsidR="00F8658D" w:rsidRPr="0045513A" w:rsidRDefault="00F8658D" w:rsidP="00601949">
            <w:pPr>
              <w:pStyle w:val="s23"/>
              <w:spacing w:before="0" w:beforeAutospacing="0" w:after="0" w:afterAutospacing="0"/>
              <w:jc w:val="both"/>
              <w:rPr>
                <w:b/>
                <w:sz w:val="20"/>
                <w:szCs w:val="20"/>
              </w:rPr>
            </w:pPr>
            <w:r w:rsidRPr="0045513A">
              <w:rPr>
                <w:b/>
                <w:sz w:val="20"/>
                <w:szCs w:val="20"/>
              </w:rPr>
              <w:t xml:space="preserve">Reason </w:t>
            </w:r>
          </w:p>
        </w:tc>
      </w:tr>
      <w:tr w:rsidR="00F8658D" w:rsidRPr="0045513A" w14:paraId="40116604" w14:textId="77777777" w:rsidTr="00601949">
        <w:tc>
          <w:tcPr>
            <w:tcW w:w="1419" w:type="dxa"/>
            <w:shd w:val="clear" w:color="auto" w:fill="auto"/>
          </w:tcPr>
          <w:p w14:paraId="6A9E8E0D" w14:textId="77777777" w:rsidR="00F8658D" w:rsidRPr="0045513A" w:rsidRDefault="00F8658D" w:rsidP="00601949">
            <w:pPr>
              <w:pStyle w:val="s23"/>
              <w:spacing w:before="0" w:beforeAutospacing="0" w:after="0" w:afterAutospacing="0"/>
              <w:jc w:val="both"/>
              <w:rPr>
                <w:sz w:val="20"/>
                <w:szCs w:val="20"/>
              </w:rPr>
            </w:pPr>
            <w:r w:rsidRPr="0045513A">
              <w:rPr>
                <w:sz w:val="20"/>
                <w:szCs w:val="20"/>
              </w:rPr>
              <w:t>5/11/`8</w:t>
            </w:r>
          </w:p>
        </w:tc>
        <w:tc>
          <w:tcPr>
            <w:tcW w:w="992" w:type="dxa"/>
            <w:shd w:val="clear" w:color="auto" w:fill="auto"/>
          </w:tcPr>
          <w:p w14:paraId="5FBC6D80" w14:textId="77777777" w:rsidR="00F8658D" w:rsidRPr="0045513A" w:rsidRDefault="00F8658D" w:rsidP="00601949">
            <w:pPr>
              <w:pStyle w:val="s23"/>
              <w:spacing w:before="0" w:beforeAutospacing="0" w:after="0" w:afterAutospacing="0"/>
              <w:jc w:val="both"/>
              <w:rPr>
                <w:sz w:val="20"/>
                <w:szCs w:val="20"/>
              </w:rPr>
            </w:pPr>
            <w:r w:rsidRPr="0045513A">
              <w:rPr>
                <w:sz w:val="20"/>
                <w:szCs w:val="20"/>
              </w:rPr>
              <w:t>£1382</w:t>
            </w:r>
          </w:p>
        </w:tc>
        <w:tc>
          <w:tcPr>
            <w:tcW w:w="4111" w:type="dxa"/>
            <w:shd w:val="clear" w:color="auto" w:fill="auto"/>
          </w:tcPr>
          <w:p w14:paraId="5AC1AD1A" w14:textId="77777777" w:rsidR="00F8658D" w:rsidRPr="0045513A" w:rsidRDefault="00F8658D" w:rsidP="00601949">
            <w:pPr>
              <w:pStyle w:val="s23"/>
              <w:spacing w:before="0" w:beforeAutospacing="0" w:after="0" w:afterAutospacing="0"/>
              <w:jc w:val="both"/>
              <w:rPr>
                <w:sz w:val="20"/>
                <w:szCs w:val="20"/>
              </w:rPr>
            </w:pPr>
            <w:r w:rsidRPr="0045513A">
              <w:rPr>
                <w:sz w:val="20"/>
                <w:szCs w:val="20"/>
              </w:rPr>
              <w:t xml:space="preserve">HMRC </w:t>
            </w:r>
          </w:p>
        </w:tc>
        <w:tc>
          <w:tcPr>
            <w:tcW w:w="3685" w:type="dxa"/>
            <w:shd w:val="clear" w:color="auto" w:fill="auto"/>
          </w:tcPr>
          <w:p w14:paraId="531AA3F9" w14:textId="77777777" w:rsidR="00F8658D" w:rsidRPr="0045513A" w:rsidRDefault="00F8658D" w:rsidP="00601949">
            <w:pPr>
              <w:pStyle w:val="s23"/>
              <w:spacing w:before="0" w:beforeAutospacing="0" w:after="0" w:afterAutospacing="0"/>
              <w:jc w:val="both"/>
              <w:rPr>
                <w:sz w:val="20"/>
                <w:szCs w:val="20"/>
              </w:rPr>
            </w:pPr>
            <w:r w:rsidRPr="0045513A">
              <w:rPr>
                <w:sz w:val="20"/>
                <w:szCs w:val="20"/>
              </w:rPr>
              <w:t xml:space="preserve">VAT rebate applied for by clerk </w:t>
            </w:r>
          </w:p>
        </w:tc>
      </w:tr>
      <w:tr w:rsidR="00F8658D" w:rsidRPr="0045513A" w14:paraId="2FB94F79" w14:textId="77777777" w:rsidTr="00601949">
        <w:tc>
          <w:tcPr>
            <w:tcW w:w="1419" w:type="dxa"/>
            <w:shd w:val="clear" w:color="auto" w:fill="auto"/>
          </w:tcPr>
          <w:p w14:paraId="76838A21" w14:textId="77777777" w:rsidR="00F8658D" w:rsidRPr="0045513A" w:rsidRDefault="00F8658D" w:rsidP="00601949">
            <w:pPr>
              <w:pStyle w:val="s23"/>
              <w:spacing w:before="0" w:beforeAutospacing="0" w:after="0" w:afterAutospacing="0"/>
              <w:jc w:val="both"/>
              <w:rPr>
                <w:sz w:val="20"/>
                <w:szCs w:val="20"/>
              </w:rPr>
            </w:pPr>
            <w:r w:rsidRPr="0045513A">
              <w:rPr>
                <w:sz w:val="20"/>
                <w:szCs w:val="20"/>
              </w:rPr>
              <w:t>7/11/18</w:t>
            </w:r>
          </w:p>
        </w:tc>
        <w:tc>
          <w:tcPr>
            <w:tcW w:w="992" w:type="dxa"/>
            <w:shd w:val="clear" w:color="auto" w:fill="auto"/>
          </w:tcPr>
          <w:p w14:paraId="2F571CA9" w14:textId="77777777" w:rsidR="00F8658D" w:rsidRPr="0045513A" w:rsidRDefault="00F8658D" w:rsidP="00601949">
            <w:pPr>
              <w:pStyle w:val="s23"/>
              <w:spacing w:before="0" w:beforeAutospacing="0" w:after="0" w:afterAutospacing="0"/>
              <w:jc w:val="both"/>
              <w:rPr>
                <w:sz w:val="20"/>
                <w:szCs w:val="20"/>
              </w:rPr>
            </w:pPr>
            <w:r w:rsidRPr="0045513A">
              <w:rPr>
                <w:sz w:val="20"/>
                <w:szCs w:val="20"/>
              </w:rPr>
              <w:t>£268</w:t>
            </w:r>
          </w:p>
        </w:tc>
        <w:tc>
          <w:tcPr>
            <w:tcW w:w="4111" w:type="dxa"/>
            <w:shd w:val="clear" w:color="auto" w:fill="auto"/>
          </w:tcPr>
          <w:p w14:paraId="3BF33EDC" w14:textId="77777777" w:rsidR="00F8658D" w:rsidRPr="0045513A" w:rsidRDefault="00F8658D" w:rsidP="00601949">
            <w:pPr>
              <w:pStyle w:val="s23"/>
              <w:spacing w:before="0" w:beforeAutospacing="0" w:after="0" w:afterAutospacing="0"/>
              <w:jc w:val="both"/>
              <w:rPr>
                <w:sz w:val="20"/>
                <w:szCs w:val="20"/>
              </w:rPr>
            </w:pPr>
            <w:r w:rsidRPr="0045513A">
              <w:rPr>
                <w:sz w:val="20"/>
                <w:szCs w:val="20"/>
              </w:rPr>
              <w:t xml:space="preserve">Surrey CC – Matt Furniss’s Member Allowance </w:t>
            </w:r>
          </w:p>
        </w:tc>
        <w:tc>
          <w:tcPr>
            <w:tcW w:w="3685" w:type="dxa"/>
            <w:shd w:val="clear" w:color="auto" w:fill="auto"/>
          </w:tcPr>
          <w:p w14:paraId="7DBF51FD" w14:textId="77777777" w:rsidR="00F8658D" w:rsidRPr="0045513A" w:rsidRDefault="00F8658D" w:rsidP="00601949">
            <w:pPr>
              <w:pStyle w:val="s23"/>
              <w:spacing w:before="0" w:beforeAutospacing="0" w:after="0" w:afterAutospacing="0"/>
              <w:jc w:val="both"/>
              <w:rPr>
                <w:sz w:val="20"/>
                <w:szCs w:val="20"/>
              </w:rPr>
            </w:pPr>
            <w:r w:rsidRPr="0045513A">
              <w:rPr>
                <w:sz w:val="20"/>
                <w:szCs w:val="20"/>
              </w:rPr>
              <w:t>For repairs to the playground fence</w:t>
            </w:r>
          </w:p>
        </w:tc>
      </w:tr>
    </w:tbl>
    <w:p w14:paraId="732A9278" w14:textId="77777777" w:rsidR="00F8658D" w:rsidRPr="0045513A" w:rsidRDefault="00F8658D" w:rsidP="00F8658D">
      <w:pPr>
        <w:pStyle w:val="s23"/>
        <w:spacing w:before="0" w:beforeAutospacing="0" w:after="0" w:afterAutospacing="0"/>
        <w:jc w:val="both"/>
        <w:rPr>
          <w:sz w:val="20"/>
          <w:szCs w:val="20"/>
        </w:rPr>
      </w:pPr>
    </w:p>
    <w:p w14:paraId="43420AAB" w14:textId="19296165" w:rsidR="00F8658D" w:rsidRPr="0045513A" w:rsidRDefault="00F8658D" w:rsidP="00F8658D">
      <w:pPr>
        <w:pStyle w:val="s23"/>
        <w:numPr>
          <w:ilvl w:val="0"/>
          <w:numId w:val="6"/>
        </w:numPr>
        <w:spacing w:before="0" w:beforeAutospacing="0" w:after="0" w:afterAutospacing="0"/>
        <w:ind w:left="709"/>
        <w:jc w:val="both"/>
        <w:rPr>
          <w:b/>
          <w:sz w:val="20"/>
          <w:szCs w:val="20"/>
        </w:rPr>
      </w:pPr>
      <w:r w:rsidRPr="0045513A">
        <w:rPr>
          <w:b/>
          <w:sz w:val="20"/>
          <w:szCs w:val="20"/>
        </w:rPr>
        <w:t xml:space="preserve">Budget and Precept </w:t>
      </w:r>
    </w:p>
    <w:p w14:paraId="22224503" w14:textId="3B53D77B" w:rsidR="00F8658D" w:rsidRPr="0045513A" w:rsidRDefault="0045792D" w:rsidP="00F8658D">
      <w:pPr>
        <w:pStyle w:val="s23"/>
        <w:spacing w:before="0" w:beforeAutospacing="0" w:after="0" w:afterAutospacing="0"/>
        <w:jc w:val="both"/>
        <w:rPr>
          <w:sz w:val="20"/>
          <w:szCs w:val="20"/>
        </w:rPr>
      </w:pPr>
      <w:r>
        <w:rPr>
          <w:sz w:val="20"/>
          <w:szCs w:val="20"/>
        </w:rPr>
        <w:t>The</w:t>
      </w:r>
      <w:r w:rsidR="00F8658D" w:rsidRPr="0045513A">
        <w:rPr>
          <w:sz w:val="20"/>
          <w:szCs w:val="20"/>
        </w:rPr>
        <w:t xml:space="preserve"> 2019/20 Budget (as circulated in advance by the clerk) </w:t>
      </w:r>
      <w:r w:rsidR="008A5E17" w:rsidRPr="0045513A">
        <w:rPr>
          <w:sz w:val="20"/>
          <w:szCs w:val="20"/>
        </w:rPr>
        <w:t>was discussed and a</w:t>
      </w:r>
      <w:r w:rsidR="00F8658D" w:rsidRPr="0045513A">
        <w:rPr>
          <w:sz w:val="20"/>
          <w:szCs w:val="20"/>
        </w:rPr>
        <w:t xml:space="preserve"> £2 increase on a Band D Property to Guildford Borough Council</w:t>
      </w:r>
      <w:r w:rsidR="008A5E17" w:rsidRPr="0045513A">
        <w:rPr>
          <w:sz w:val="20"/>
          <w:szCs w:val="20"/>
        </w:rPr>
        <w:t xml:space="preserve"> was approved. Clerk to request such rise in the precept to cover anticipated spending on tree surgery and highways maintenance for 2019/20. </w:t>
      </w:r>
      <w:r w:rsidR="0045513A" w:rsidRPr="0045513A">
        <w:rPr>
          <w:sz w:val="20"/>
          <w:szCs w:val="20"/>
        </w:rPr>
        <w:t>BCM to ask 1</w:t>
      </w:r>
      <w:r w:rsidR="0045513A" w:rsidRPr="0045513A">
        <w:rPr>
          <w:sz w:val="20"/>
          <w:szCs w:val="20"/>
          <w:vertAlign w:val="superscript"/>
        </w:rPr>
        <w:t>st</w:t>
      </w:r>
      <w:r w:rsidR="0045513A" w:rsidRPr="0045513A">
        <w:rPr>
          <w:sz w:val="20"/>
          <w:szCs w:val="20"/>
        </w:rPr>
        <w:t xml:space="preserve"> Call to quote for the tree surgery as well. </w:t>
      </w:r>
    </w:p>
    <w:p w14:paraId="7A0CE8D3" w14:textId="77777777" w:rsidR="00F8658D" w:rsidRPr="0045513A" w:rsidRDefault="00F8658D" w:rsidP="00F8658D">
      <w:pPr>
        <w:pStyle w:val="s23"/>
        <w:spacing w:before="0" w:beforeAutospacing="0" w:after="0" w:afterAutospacing="0"/>
        <w:jc w:val="both"/>
        <w:rPr>
          <w:rStyle w:val="bumpedfont15"/>
          <w:b/>
          <w:sz w:val="20"/>
          <w:szCs w:val="20"/>
        </w:rPr>
      </w:pPr>
    </w:p>
    <w:p w14:paraId="688315C3" w14:textId="17807051" w:rsidR="00F8658D" w:rsidRPr="0045513A" w:rsidRDefault="00F8658D" w:rsidP="00F8658D">
      <w:pPr>
        <w:pStyle w:val="s23"/>
        <w:spacing w:before="0" w:beforeAutospacing="0" w:after="0" w:afterAutospacing="0"/>
        <w:ind w:left="-993"/>
        <w:jc w:val="both"/>
        <w:rPr>
          <w:rStyle w:val="bumpedfont15"/>
          <w:sz w:val="20"/>
          <w:szCs w:val="20"/>
        </w:rPr>
      </w:pPr>
      <w:r w:rsidRPr="0045513A">
        <w:rPr>
          <w:rStyle w:val="bumpedfont15"/>
          <w:b/>
          <w:sz w:val="20"/>
          <w:szCs w:val="20"/>
        </w:rPr>
        <w:t xml:space="preserve">65/18 - Other Correspondence </w:t>
      </w:r>
      <w:r w:rsidR="0045513A" w:rsidRPr="0045513A">
        <w:rPr>
          <w:rStyle w:val="bumpedfont15"/>
          <w:b/>
          <w:sz w:val="20"/>
          <w:szCs w:val="20"/>
        </w:rPr>
        <w:t>–</w:t>
      </w:r>
      <w:r w:rsidRPr="0045513A">
        <w:rPr>
          <w:rStyle w:val="bumpedfont15"/>
          <w:b/>
          <w:sz w:val="20"/>
          <w:szCs w:val="20"/>
        </w:rPr>
        <w:t xml:space="preserve"> </w:t>
      </w:r>
      <w:r w:rsidR="00A523A9">
        <w:rPr>
          <w:rStyle w:val="bumpedfont15"/>
          <w:sz w:val="20"/>
          <w:szCs w:val="20"/>
        </w:rPr>
        <w:t>BCM said she had received a</w:t>
      </w:r>
      <w:r w:rsidR="0045513A" w:rsidRPr="0045513A">
        <w:rPr>
          <w:rStyle w:val="bumpedfont15"/>
          <w:sz w:val="20"/>
          <w:szCs w:val="20"/>
        </w:rPr>
        <w:t xml:space="preserve"> letter from a Hampshire resident with a complaint about </w:t>
      </w:r>
      <w:r w:rsidR="00A523A9">
        <w:rPr>
          <w:rStyle w:val="bumpedfont15"/>
          <w:sz w:val="20"/>
          <w:szCs w:val="20"/>
        </w:rPr>
        <w:t xml:space="preserve">the </w:t>
      </w:r>
      <w:r w:rsidR="0045513A" w:rsidRPr="0045513A">
        <w:rPr>
          <w:rStyle w:val="bumpedfont15"/>
          <w:sz w:val="20"/>
          <w:szCs w:val="20"/>
        </w:rPr>
        <w:t xml:space="preserve">maintenance of </w:t>
      </w:r>
      <w:r w:rsidR="00A523A9">
        <w:rPr>
          <w:rStyle w:val="bumpedfont15"/>
          <w:sz w:val="20"/>
          <w:szCs w:val="20"/>
        </w:rPr>
        <w:t xml:space="preserve">some Shackleford </w:t>
      </w:r>
      <w:r w:rsidR="0045513A" w:rsidRPr="0045513A">
        <w:rPr>
          <w:rStyle w:val="bumpedfont15"/>
          <w:sz w:val="20"/>
          <w:szCs w:val="20"/>
        </w:rPr>
        <w:t>farmland/pond</w:t>
      </w:r>
      <w:r w:rsidR="00A523A9">
        <w:rPr>
          <w:rStyle w:val="bumpedfont15"/>
          <w:sz w:val="20"/>
          <w:szCs w:val="20"/>
        </w:rPr>
        <w:t xml:space="preserve"> and she would reply to this as the comments were unfounded. </w:t>
      </w:r>
    </w:p>
    <w:p w14:paraId="07E6CD3C" w14:textId="77777777" w:rsidR="00F8658D" w:rsidRPr="0045513A" w:rsidRDefault="00F8658D" w:rsidP="00F8658D">
      <w:pPr>
        <w:ind w:left="-993"/>
        <w:jc w:val="both"/>
        <w:rPr>
          <w:rStyle w:val="bumpedfont15"/>
          <w:b/>
          <w:sz w:val="20"/>
          <w:szCs w:val="20"/>
        </w:rPr>
      </w:pPr>
    </w:p>
    <w:p w14:paraId="3C5C1FC9" w14:textId="2F4C927F" w:rsidR="00F8658D" w:rsidRPr="0045513A" w:rsidRDefault="00F8658D" w:rsidP="00F8658D">
      <w:pPr>
        <w:ind w:left="-993"/>
        <w:jc w:val="both"/>
        <w:rPr>
          <w:sz w:val="20"/>
          <w:szCs w:val="20"/>
        </w:rPr>
      </w:pPr>
      <w:r w:rsidRPr="0045513A">
        <w:rPr>
          <w:rStyle w:val="bumpedfont15"/>
          <w:b/>
          <w:sz w:val="20"/>
          <w:szCs w:val="20"/>
        </w:rPr>
        <w:t>66/18 - 2019 Meetings:</w:t>
      </w:r>
    </w:p>
    <w:p w14:paraId="353C2335" w14:textId="77777777" w:rsidR="00F8658D" w:rsidRPr="0045513A" w:rsidRDefault="00F8658D" w:rsidP="00F8658D">
      <w:pPr>
        <w:numPr>
          <w:ilvl w:val="0"/>
          <w:numId w:val="2"/>
        </w:numPr>
        <w:ind w:left="720"/>
        <w:jc w:val="both"/>
        <w:rPr>
          <w:sz w:val="20"/>
          <w:szCs w:val="20"/>
        </w:rPr>
      </w:pPr>
      <w:r w:rsidRPr="0045513A">
        <w:rPr>
          <w:sz w:val="20"/>
          <w:szCs w:val="20"/>
        </w:rPr>
        <w:t>Tuesday 19 March (</w:t>
      </w:r>
      <w:proofErr w:type="spellStart"/>
      <w:r w:rsidRPr="0045513A">
        <w:rPr>
          <w:sz w:val="20"/>
          <w:szCs w:val="20"/>
        </w:rPr>
        <w:t>Brigstocke</w:t>
      </w:r>
      <w:proofErr w:type="spellEnd"/>
      <w:r w:rsidRPr="0045513A">
        <w:rPr>
          <w:sz w:val="20"/>
          <w:szCs w:val="20"/>
        </w:rPr>
        <w:t xml:space="preserve"> Room)</w:t>
      </w:r>
    </w:p>
    <w:p w14:paraId="5F1F8324" w14:textId="77777777" w:rsidR="00F8658D" w:rsidRPr="0045513A" w:rsidRDefault="00F8658D" w:rsidP="00F8658D">
      <w:pPr>
        <w:numPr>
          <w:ilvl w:val="0"/>
          <w:numId w:val="2"/>
        </w:numPr>
        <w:ind w:left="720"/>
        <w:jc w:val="both"/>
        <w:rPr>
          <w:sz w:val="20"/>
          <w:szCs w:val="20"/>
        </w:rPr>
      </w:pPr>
      <w:r w:rsidRPr="0045513A">
        <w:rPr>
          <w:sz w:val="20"/>
          <w:szCs w:val="20"/>
        </w:rPr>
        <w:t>Tuesday 7 May (</w:t>
      </w:r>
      <w:proofErr w:type="spellStart"/>
      <w:r w:rsidRPr="0045513A">
        <w:rPr>
          <w:sz w:val="20"/>
          <w:szCs w:val="20"/>
        </w:rPr>
        <w:t>Brigstocke</w:t>
      </w:r>
      <w:proofErr w:type="spellEnd"/>
      <w:r w:rsidRPr="0045513A">
        <w:rPr>
          <w:sz w:val="20"/>
          <w:szCs w:val="20"/>
        </w:rPr>
        <w:t xml:space="preserve"> Room)</w:t>
      </w:r>
    </w:p>
    <w:p w14:paraId="56F6E294" w14:textId="77777777" w:rsidR="00F8658D" w:rsidRPr="0045513A" w:rsidRDefault="00F8658D" w:rsidP="00F8658D">
      <w:pPr>
        <w:numPr>
          <w:ilvl w:val="0"/>
          <w:numId w:val="2"/>
        </w:numPr>
        <w:ind w:left="720"/>
        <w:jc w:val="both"/>
        <w:rPr>
          <w:sz w:val="20"/>
          <w:szCs w:val="20"/>
        </w:rPr>
      </w:pPr>
      <w:r w:rsidRPr="0045513A">
        <w:rPr>
          <w:sz w:val="20"/>
          <w:szCs w:val="20"/>
        </w:rPr>
        <w:t>Monday 1 July (Main Hall)</w:t>
      </w:r>
    </w:p>
    <w:p w14:paraId="585F3430" w14:textId="77777777" w:rsidR="00F8658D" w:rsidRPr="0045513A" w:rsidRDefault="00F8658D" w:rsidP="00F8658D">
      <w:pPr>
        <w:numPr>
          <w:ilvl w:val="0"/>
          <w:numId w:val="2"/>
        </w:numPr>
        <w:ind w:left="720"/>
        <w:jc w:val="both"/>
        <w:rPr>
          <w:sz w:val="20"/>
          <w:szCs w:val="20"/>
        </w:rPr>
      </w:pPr>
      <w:r w:rsidRPr="0045513A">
        <w:rPr>
          <w:sz w:val="20"/>
          <w:szCs w:val="20"/>
        </w:rPr>
        <w:t>Tuesday 10 September (</w:t>
      </w:r>
      <w:proofErr w:type="spellStart"/>
      <w:r w:rsidRPr="0045513A">
        <w:rPr>
          <w:sz w:val="20"/>
          <w:szCs w:val="20"/>
        </w:rPr>
        <w:t>Brigstocke</w:t>
      </w:r>
      <w:proofErr w:type="spellEnd"/>
      <w:r w:rsidRPr="0045513A">
        <w:rPr>
          <w:sz w:val="20"/>
          <w:szCs w:val="20"/>
        </w:rPr>
        <w:t xml:space="preserve"> Room)</w:t>
      </w:r>
    </w:p>
    <w:p w14:paraId="5761E8E8" w14:textId="014EEA4D" w:rsidR="00F8658D" w:rsidRPr="0045513A" w:rsidRDefault="00F8658D" w:rsidP="00F8658D">
      <w:pPr>
        <w:numPr>
          <w:ilvl w:val="0"/>
          <w:numId w:val="2"/>
        </w:numPr>
        <w:ind w:left="720"/>
        <w:jc w:val="both"/>
        <w:rPr>
          <w:sz w:val="20"/>
          <w:szCs w:val="20"/>
        </w:rPr>
      </w:pPr>
      <w:r w:rsidRPr="0045513A">
        <w:rPr>
          <w:sz w:val="20"/>
          <w:szCs w:val="20"/>
        </w:rPr>
        <w:t>Tuesday 12 November (</w:t>
      </w:r>
      <w:proofErr w:type="spellStart"/>
      <w:r w:rsidRPr="0045513A">
        <w:rPr>
          <w:sz w:val="20"/>
          <w:szCs w:val="20"/>
        </w:rPr>
        <w:t>Brigstocke</w:t>
      </w:r>
      <w:proofErr w:type="spellEnd"/>
      <w:r w:rsidRPr="0045513A">
        <w:rPr>
          <w:sz w:val="20"/>
          <w:szCs w:val="20"/>
        </w:rPr>
        <w:t xml:space="preserve"> Room)</w:t>
      </w:r>
      <w:r w:rsidRPr="0045513A">
        <w:rPr>
          <w:sz w:val="20"/>
          <w:szCs w:val="20"/>
        </w:rPr>
        <w:tab/>
      </w:r>
      <w:r w:rsidRPr="0045513A">
        <w:rPr>
          <w:sz w:val="20"/>
          <w:szCs w:val="20"/>
        </w:rPr>
        <w:tab/>
      </w:r>
      <w:r w:rsidRPr="0045513A">
        <w:rPr>
          <w:sz w:val="20"/>
          <w:szCs w:val="20"/>
        </w:rPr>
        <w:tab/>
      </w:r>
      <w:r w:rsidRPr="0045513A">
        <w:rPr>
          <w:sz w:val="20"/>
          <w:szCs w:val="20"/>
        </w:rPr>
        <w:tab/>
      </w:r>
      <w:r w:rsidRPr="0045513A">
        <w:rPr>
          <w:b/>
          <w:sz w:val="20"/>
          <w:szCs w:val="20"/>
        </w:rPr>
        <w:t>DATED</w:t>
      </w:r>
      <w:r w:rsidRPr="0045513A">
        <w:rPr>
          <w:sz w:val="20"/>
          <w:szCs w:val="20"/>
        </w:rPr>
        <w:t xml:space="preserve"> 8/1/19</w:t>
      </w:r>
    </w:p>
    <w:p w14:paraId="59E0F793" w14:textId="77777777" w:rsidR="0010602D" w:rsidRPr="0045513A" w:rsidRDefault="0010602D" w:rsidP="00F8658D">
      <w:pPr>
        <w:tabs>
          <w:tab w:val="left" w:pos="5580"/>
        </w:tabs>
        <w:ind w:left="-993"/>
        <w:jc w:val="both"/>
        <w:rPr>
          <w:rStyle w:val="bumpedfont15"/>
          <w:b/>
          <w:sz w:val="20"/>
          <w:szCs w:val="20"/>
        </w:rPr>
      </w:pPr>
    </w:p>
    <w:sectPr w:rsidR="0010602D" w:rsidRPr="0045513A" w:rsidSect="00A611E4">
      <w:pgSz w:w="11906" w:h="16838"/>
      <w:pgMar w:top="567"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6142"/>
    <w:multiLevelType w:val="hybridMultilevel"/>
    <w:tmpl w:val="AF722FF0"/>
    <w:lvl w:ilvl="0" w:tplc="BC302494">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849FC"/>
    <w:multiLevelType w:val="hybridMultilevel"/>
    <w:tmpl w:val="2EB087E6"/>
    <w:lvl w:ilvl="0" w:tplc="7138F64A">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52B66685"/>
    <w:multiLevelType w:val="hybridMultilevel"/>
    <w:tmpl w:val="8F541AFE"/>
    <w:lvl w:ilvl="0" w:tplc="71A8B7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4B91571"/>
    <w:multiLevelType w:val="hybridMultilevel"/>
    <w:tmpl w:val="677C8388"/>
    <w:lvl w:ilvl="0" w:tplc="F05EF39C">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4" w15:restartNumberingAfterBreak="0">
    <w:nsid w:val="6B9D2BC7"/>
    <w:multiLevelType w:val="hybridMultilevel"/>
    <w:tmpl w:val="6FCE8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E2C3407"/>
    <w:multiLevelType w:val="hybridMultilevel"/>
    <w:tmpl w:val="3C0AB5B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46"/>
    <w:rsid w:val="000119B7"/>
    <w:rsid w:val="00036B63"/>
    <w:rsid w:val="00042882"/>
    <w:rsid w:val="0007777F"/>
    <w:rsid w:val="0010602D"/>
    <w:rsid w:val="00195422"/>
    <w:rsid w:val="001D33C1"/>
    <w:rsid w:val="00230373"/>
    <w:rsid w:val="002B2AFA"/>
    <w:rsid w:val="002F1CDE"/>
    <w:rsid w:val="003222C1"/>
    <w:rsid w:val="003617F0"/>
    <w:rsid w:val="003767B7"/>
    <w:rsid w:val="003954D0"/>
    <w:rsid w:val="00436548"/>
    <w:rsid w:val="00444C63"/>
    <w:rsid w:val="0045513A"/>
    <w:rsid w:val="0045792D"/>
    <w:rsid w:val="0049671E"/>
    <w:rsid w:val="004C1788"/>
    <w:rsid w:val="00527A85"/>
    <w:rsid w:val="005A452B"/>
    <w:rsid w:val="006D2ABE"/>
    <w:rsid w:val="006F4335"/>
    <w:rsid w:val="00893C49"/>
    <w:rsid w:val="008A5E17"/>
    <w:rsid w:val="00A27299"/>
    <w:rsid w:val="00A40781"/>
    <w:rsid w:val="00A523A9"/>
    <w:rsid w:val="00A611E4"/>
    <w:rsid w:val="00AD7463"/>
    <w:rsid w:val="00B022F1"/>
    <w:rsid w:val="00B12B1B"/>
    <w:rsid w:val="00B80846"/>
    <w:rsid w:val="00BA0EA6"/>
    <w:rsid w:val="00BA6880"/>
    <w:rsid w:val="00C40A07"/>
    <w:rsid w:val="00CD4A7C"/>
    <w:rsid w:val="00CE59E8"/>
    <w:rsid w:val="00D376E8"/>
    <w:rsid w:val="00E01C66"/>
    <w:rsid w:val="00E25F28"/>
    <w:rsid w:val="00E368E5"/>
    <w:rsid w:val="00E578C0"/>
    <w:rsid w:val="00E757DB"/>
    <w:rsid w:val="00E77BB5"/>
    <w:rsid w:val="00E876AB"/>
    <w:rsid w:val="00F43189"/>
    <w:rsid w:val="00F8658D"/>
    <w:rsid w:val="00FC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F09D"/>
  <w15:chartTrackingRefBased/>
  <w15:docId w15:val="{93D52D38-56D7-4369-9228-398A0EFA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8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B80846"/>
  </w:style>
  <w:style w:type="character" w:customStyle="1" w:styleId="s10">
    <w:name w:val="s10"/>
    <w:basedOn w:val="DefaultParagraphFont"/>
    <w:rsid w:val="00B80846"/>
  </w:style>
  <w:style w:type="paragraph" w:styleId="ListParagraph">
    <w:name w:val="List Paragraph"/>
    <w:basedOn w:val="Normal"/>
    <w:uiPriority w:val="34"/>
    <w:qFormat/>
    <w:rsid w:val="00444C63"/>
    <w:pPr>
      <w:ind w:left="720"/>
      <w:contextualSpacing/>
    </w:pPr>
  </w:style>
  <w:style w:type="paragraph" w:customStyle="1" w:styleId="s23">
    <w:name w:val="s23"/>
    <w:basedOn w:val="Normal"/>
    <w:rsid w:val="00E876AB"/>
    <w:pPr>
      <w:spacing w:before="100" w:beforeAutospacing="1" w:after="100" w:afterAutospacing="1"/>
    </w:pPr>
  </w:style>
  <w:style w:type="character" w:styleId="Hyperlink">
    <w:name w:val="Hyperlink"/>
    <w:basedOn w:val="DefaultParagraphFont"/>
    <w:uiPriority w:val="99"/>
    <w:unhideWhenUsed/>
    <w:rsid w:val="003617F0"/>
    <w:rPr>
      <w:color w:val="0563C1" w:themeColor="hyperlink"/>
      <w:u w:val="single"/>
    </w:rPr>
  </w:style>
  <w:style w:type="character" w:styleId="UnresolvedMention">
    <w:name w:val="Unresolved Mention"/>
    <w:basedOn w:val="DefaultParagraphFont"/>
    <w:uiPriority w:val="99"/>
    <w:semiHidden/>
    <w:unhideWhenUsed/>
    <w:rsid w:val="003617F0"/>
    <w:rPr>
      <w:color w:val="605E5C"/>
      <w:shd w:val="clear" w:color="auto" w:fill="E1DFDD"/>
    </w:rPr>
  </w:style>
  <w:style w:type="table" w:styleId="TableGrid">
    <w:name w:val="Table Grid"/>
    <w:basedOn w:val="TableNormal"/>
    <w:uiPriority w:val="39"/>
    <w:rsid w:val="0010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cklefordplaygroun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54E46-F84D-4C15-BEAD-9CBB45A0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Shackleford</dc:creator>
  <cp:keywords/>
  <dc:description/>
  <cp:lastModifiedBy>Shackleford</cp:lastModifiedBy>
  <cp:revision>5</cp:revision>
  <dcterms:created xsi:type="dcterms:W3CDTF">2019-01-08T11:08:00Z</dcterms:created>
  <dcterms:modified xsi:type="dcterms:W3CDTF">2019-01-10T17:26:00Z</dcterms:modified>
</cp:coreProperties>
</file>